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1AD3D">
      <w:pPr>
        <w:keepNext w:val="0"/>
        <w:keepLines w:val="0"/>
        <w:widowControl w:val="0"/>
        <w:suppressLineNumbers w:val="0"/>
        <w:adjustRightInd w:val="0"/>
        <w:snapToGrid w:val="0"/>
        <w:spacing w:before="0" w:beforeAutospacing="0" w:after="0" w:afterAutospacing="0" w:line="560" w:lineRule="exact"/>
        <w:ind w:left="0" w:right="-218" w:rightChars="-104"/>
        <w:jc w:val="center"/>
        <w:rPr>
          <w:rFonts w:hint="default" w:ascii="方正小标宋简体_GBK" w:hAnsi="宋体" w:eastAsia="方正小标宋简体_GBK" w:cs="Times New Roman"/>
          <w:kern w:val="2"/>
          <w:sz w:val="44"/>
          <w:szCs w:val="44"/>
        </w:rPr>
      </w:pPr>
      <w:bookmarkStart w:id="0" w:name="po_YSDWBMMC"/>
      <w:r>
        <w:rPr>
          <w:rFonts w:hint="default" w:ascii="方正小标宋简体_GBK" w:hAnsi="宋体" w:eastAsia="方正小标宋简体_GBK" w:cs="Times New Roman"/>
          <w:kern w:val="2"/>
          <w:sz w:val="44"/>
          <w:szCs w:val="44"/>
          <w:lang w:val="en-US" w:eastAsia="zh-CN" w:bidi="ar"/>
        </w:rPr>
        <w:t>087桂林市水利局</w:t>
      </w:r>
      <w:bookmarkEnd w:id="0"/>
      <w:r>
        <w:rPr>
          <w:rFonts w:hint="default" w:ascii="方正小标宋简体_GBK" w:hAnsi="方正小标宋简体_GBK" w:eastAsia="方正小标宋简体_GBK" w:cs="方正小标宋简体_GBK"/>
          <w:kern w:val="2"/>
          <w:sz w:val="44"/>
          <w:szCs w:val="44"/>
          <w:lang w:val="en-US" w:eastAsia="zh-CN" w:bidi="ar"/>
        </w:rPr>
        <w:t>2025年预算公开说明</w:t>
      </w:r>
    </w:p>
    <w:p w14:paraId="114E6E57">
      <w:pPr>
        <w:keepNext w:val="0"/>
        <w:keepLines w:val="0"/>
        <w:widowControl w:val="0"/>
        <w:suppressLineNumbers w:val="0"/>
        <w:adjustRightInd w:val="0"/>
        <w:snapToGrid w:val="0"/>
        <w:spacing w:before="0" w:beforeAutospacing="0" w:after="0" w:afterAutospacing="0" w:line="560" w:lineRule="exact"/>
        <w:ind w:left="0" w:right="-218" w:rightChars="-104"/>
        <w:jc w:val="center"/>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14:paraId="782CBB69">
      <w:pPr>
        <w:keepNext w:val="0"/>
        <w:keepLines w:val="0"/>
        <w:widowControl w:val="0"/>
        <w:suppressLineNumbers w:val="0"/>
        <w:adjustRightInd w:val="0"/>
        <w:snapToGrid w:val="0"/>
        <w:spacing w:before="0" w:beforeAutospacing="0" w:after="0" w:afterAutospacing="0" w:line="560" w:lineRule="exact"/>
        <w:ind w:left="0" w:right="-218" w:rightChars="-104"/>
        <w:jc w:val="center"/>
        <w:rPr>
          <w:rFonts w:hint="eastAsia" w:ascii="黑体" w:hAnsi="宋体" w:eastAsia="黑体" w:cs="Times New Roman"/>
          <w:bCs/>
          <w:kern w:val="2"/>
          <w:sz w:val="32"/>
          <w:szCs w:val="32"/>
        </w:rPr>
      </w:pPr>
      <w:r>
        <w:rPr>
          <w:rFonts w:hint="eastAsia" w:ascii="黑体" w:hAnsi="宋体" w:eastAsia="黑体" w:cs="黑体"/>
          <w:bCs/>
          <w:kern w:val="2"/>
          <w:sz w:val="32"/>
          <w:szCs w:val="32"/>
          <w:lang w:val="en-US" w:eastAsia="zh-CN" w:bidi="ar"/>
        </w:rPr>
        <w:t>目</w:t>
      </w:r>
      <w:r>
        <w:rPr>
          <w:rFonts w:hint="eastAsia" w:ascii="黑体" w:hAnsi="宋体" w:eastAsia="黑体" w:cs="Times New Roman"/>
          <w:bCs/>
          <w:kern w:val="2"/>
          <w:sz w:val="32"/>
          <w:szCs w:val="32"/>
          <w:lang w:val="en-US" w:eastAsia="zh-CN" w:bidi="ar"/>
        </w:rPr>
        <w:t xml:space="preserve">  </w:t>
      </w:r>
      <w:r>
        <w:rPr>
          <w:rFonts w:hint="eastAsia" w:ascii="黑体" w:hAnsi="宋体" w:eastAsia="黑体" w:cs="黑体"/>
          <w:bCs/>
          <w:kern w:val="2"/>
          <w:sz w:val="32"/>
          <w:szCs w:val="32"/>
          <w:lang w:val="en-US" w:eastAsia="zh-CN" w:bidi="ar"/>
        </w:rPr>
        <w:t>录</w:t>
      </w:r>
    </w:p>
    <w:p w14:paraId="0A111647">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Times New Roman"/>
          <w:bCs/>
          <w:kern w:val="2"/>
          <w:sz w:val="32"/>
          <w:szCs w:val="32"/>
          <w:lang w:val="en-US" w:eastAsia="zh-CN" w:bidi="ar"/>
        </w:rPr>
        <w:t xml:space="preserve"> </w:t>
      </w:r>
    </w:p>
    <w:p w14:paraId="0173AA6B">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黑体"/>
          <w:bCs/>
          <w:kern w:val="2"/>
          <w:sz w:val="32"/>
          <w:szCs w:val="32"/>
          <w:lang w:val="en-US" w:eastAsia="zh-CN" w:bidi="ar"/>
        </w:rPr>
        <w:t>第一部分：部门概况</w:t>
      </w:r>
    </w:p>
    <w:p w14:paraId="2F0D55A5">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一、主要职责</w:t>
      </w:r>
    </w:p>
    <w:p w14:paraId="180F76A4">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二、机构设置情况</w:t>
      </w:r>
    </w:p>
    <w:p w14:paraId="257BA6DB">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黑体"/>
          <w:kern w:val="2"/>
          <w:sz w:val="32"/>
          <w:szCs w:val="32"/>
          <w:lang w:val="en-US" w:eastAsia="zh-CN" w:bidi="ar"/>
        </w:rPr>
        <w:t>第二部分：</w:t>
      </w:r>
      <w:bookmarkStart w:id="1" w:name="po_YSDWMC_1"/>
      <w:r>
        <w:rPr>
          <w:rFonts w:hint="eastAsia" w:ascii="黑体" w:hAnsi="宋体" w:eastAsia="黑体" w:cs="黑体"/>
          <w:kern w:val="2"/>
          <w:sz w:val="32"/>
          <w:szCs w:val="32"/>
          <w:lang w:val="en-US" w:eastAsia="zh-CN" w:bidi="ar"/>
        </w:rPr>
        <w:t>桂林市水利局</w:t>
      </w:r>
      <w:bookmarkEnd w:id="1"/>
      <w:r>
        <w:rPr>
          <w:rFonts w:hint="eastAsia" w:ascii="黑体" w:hAnsi="宋体" w:eastAsia="黑体" w:cs="黑体"/>
          <w:kern w:val="2"/>
          <w:sz w:val="32"/>
          <w:szCs w:val="32"/>
          <w:lang w:val="en-US" w:eastAsia="zh-CN" w:bidi="ar"/>
        </w:rPr>
        <w:t>2025年部门预算</w:t>
      </w:r>
      <w:bookmarkStart w:id="56" w:name="_GoBack"/>
      <w:bookmarkEnd w:id="56"/>
      <w:r>
        <w:rPr>
          <w:rFonts w:hint="eastAsia" w:ascii="黑体" w:hAnsi="宋体" w:eastAsia="黑体" w:cs="黑体"/>
          <w:kern w:val="2"/>
          <w:sz w:val="32"/>
          <w:szCs w:val="32"/>
          <w:lang w:val="en-US" w:eastAsia="zh-CN" w:bidi="ar"/>
        </w:rPr>
        <w:t>情况说明</w:t>
      </w:r>
    </w:p>
    <w:p w14:paraId="6E8C1D60">
      <w:pPr>
        <w:pStyle w:val="2"/>
        <w:widowControl/>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一、部门预算收支增减变化情况说明</w:t>
      </w:r>
    </w:p>
    <w:p w14:paraId="557A0074">
      <w:pPr>
        <w:pStyle w:val="2"/>
        <w:widowControl/>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二、部门预算收入总体情况说明</w:t>
      </w:r>
    </w:p>
    <w:p w14:paraId="0F8E04FD">
      <w:pPr>
        <w:pStyle w:val="2"/>
        <w:widowControl/>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三、部门预算支出总体情况说明</w:t>
      </w:r>
    </w:p>
    <w:p w14:paraId="2DD84831">
      <w:pPr>
        <w:pStyle w:val="2"/>
        <w:widowControl/>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四、政府性基金预算支出情况说明</w:t>
      </w:r>
    </w:p>
    <w:p w14:paraId="19FEEFCB">
      <w:pPr>
        <w:pStyle w:val="2"/>
        <w:widowControl/>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五、国有资本经营预算支出情况说明</w:t>
      </w:r>
    </w:p>
    <w:p w14:paraId="140D1531">
      <w:pPr>
        <w:pStyle w:val="2"/>
        <w:widowControl/>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六、一般公共预算“三公”经费支出情况说明</w:t>
      </w:r>
    </w:p>
    <w:p w14:paraId="16946040">
      <w:pPr>
        <w:pStyle w:val="2"/>
        <w:widowControl/>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七、</w:t>
      </w:r>
      <w:bookmarkStart w:id="2" w:name="po_DWXZ_2"/>
      <w:r>
        <w:rPr>
          <w:rFonts w:hint="default" w:ascii="仿宋_GB2312" w:hAnsi="宋体" w:eastAsia="仿宋_GB2312" w:cs="仿宋_GB2312"/>
          <w:kern w:val="2"/>
          <w:sz w:val="32"/>
          <w:szCs w:val="32"/>
          <w:shd w:val="clear" w:fill="FFFFFF"/>
          <w:lang w:val="en-US" w:eastAsia="zh-CN" w:bidi="ar"/>
        </w:rPr>
        <w:t>机关</w:t>
      </w:r>
      <w:bookmarkEnd w:id="2"/>
      <w:r>
        <w:rPr>
          <w:rFonts w:hint="default" w:ascii="仿宋_GB2312" w:hAnsi="宋体" w:eastAsia="仿宋_GB2312" w:cs="仿宋_GB2312"/>
          <w:kern w:val="2"/>
          <w:sz w:val="32"/>
          <w:szCs w:val="32"/>
          <w:shd w:val="clear" w:fill="FFFFFF"/>
          <w:lang w:val="en-US" w:eastAsia="zh-CN" w:bidi="ar"/>
        </w:rPr>
        <w:t>运行经费安排情况说明</w:t>
      </w:r>
    </w:p>
    <w:p w14:paraId="109A2209">
      <w:pPr>
        <w:pStyle w:val="2"/>
        <w:widowControl/>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八、政府采购预算安排情况说明</w:t>
      </w:r>
    </w:p>
    <w:p w14:paraId="2A7BA61D">
      <w:pPr>
        <w:pStyle w:val="2"/>
        <w:widowControl/>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九、国有资产占用情况说明</w:t>
      </w:r>
    </w:p>
    <w:p w14:paraId="4F94988F">
      <w:pPr>
        <w:pStyle w:val="2"/>
        <w:widowControl/>
        <w:shd w:val="clear" w:fill="FFFFFF"/>
        <w:spacing w:before="0" w:beforeAutospacing="0" w:after="0" w:afterAutospacing="0" w:line="590" w:lineRule="atLeast"/>
        <w:ind w:left="0" w:right="0" w:firstLine="640"/>
        <w:jc w:val="both"/>
        <w:rPr>
          <w:rFonts w:hint="default" w:ascii="仿宋_GB2312" w:eastAsia="仿宋_GB2312" w:cs="仿宋_GB2312"/>
          <w:kern w:val="2"/>
          <w:sz w:val="32"/>
          <w:szCs w:val="32"/>
          <w:shd w:val="clear" w:fill="FFFFFF"/>
        </w:rPr>
      </w:pPr>
      <w:r>
        <w:rPr>
          <w:rFonts w:hint="default" w:ascii="仿宋_GB2312" w:hAnsi="宋体" w:eastAsia="仿宋_GB2312" w:cs="仿宋_GB2312"/>
          <w:kern w:val="2"/>
          <w:sz w:val="32"/>
          <w:szCs w:val="32"/>
          <w:shd w:val="clear" w:fill="FFFFFF"/>
          <w:lang w:val="en-US" w:eastAsia="zh-CN" w:bidi="ar"/>
        </w:rPr>
        <w:t>十、预算绩效目标情况说明</w:t>
      </w:r>
    </w:p>
    <w:p w14:paraId="60359AC9">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黑体"/>
          <w:kern w:val="2"/>
          <w:sz w:val="32"/>
          <w:szCs w:val="32"/>
          <w:lang w:val="en-US" w:eastAsia="zh-CN" w:bidi="ar"/>
        </w:rPr>
        <w:t>第三部分：名词解释</w:t>
      </w:r>
    </w:p>
    <w:p w14:paraId="38A33993">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bCs/>
          <w:kern w:val="2"/>
          <w:sz w:val="32"/>
          <w:szCs w:val="32"/>
        </w:rPr>
      </w:pPr>
      <w:r>
        <w:rPr>
          <w:rFonts w:hint="eastAsia" w:ascii="黑体" w:hAnsi="宋体" w:eastAsia="黑体" w:cs="黑体"/>
          <w:bCs/>
          <w:kern w:val="2"/>
          <w:sz w:val="32"/>
          <w:szCs w:val="32"/>
          <w:lang w:val="en-US" w:eastAsia="zh-CN" w:bidi="ar"/>
        </w:rPr>
        <w:t>第四部分：</w:t>
      </w:r>
      <w:bookmarkStart w:id="3" w:name="po_YSDWMC_2"/>
      <w:r>
        <w:rPr>
          <w:rFonts w:hint="eastAsia" w:ascii="黑体" w:hAnsi="宋体" w:eastAsia="黑体" w:cs="黑体"/>
          <w:bCs/>
          <w:kern w:val="2"/>
          <w:sz w:val="32"/>
          <w:szCs w:val="32"/>
          <w:lang w:val="en-US" w:eastAsia="zh-CN" w:bidi="ar"/>
        </w:rPr>
        <w:t>桂林市水利局</w:t>
      </w:r>
      <w:bookmarkEnd w:id="3"/>
      <w:r>
        <w:rPr>
          <w:rFonts w:hint="eastAsia" w:ascii="黑体" w:hAnsi="宋体" w:eastAsia="黑体" w:cs="黑体"/>
          <w:kern w:val="2"/>
          <w:sz w:val="32"/>
          <w:szCs w:val="32"/>
          <w:lang w:val="en-US" w:eastAsia="zh-CN" w:bidi="ar"/>
        </w:rPr>
        <w:t>2025年预算公开报表</w:t>
      </w:r>
    </w:p>
    <w:p w14:paraId="35A9FA6E">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一、部门收支总体情况表</w:t>
      </w:r>
    </w:p>
    <w:p w14:paraId="22D71486">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二、部门收入总体情况表</w:t>
      </w:r>
    </w:p>
    <w:p w14:paraId="595EEEE7">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三、部门支出总体情况表</w:t>
      </w:r>
    </w:p>
    <w:p w14:paraId="53D428E4">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四、财政拨款收支总体情况表</w:t>
      </w:r>
    </w:p>
    <w:p w14:paraId="6B116AA8">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五、一般公共预算支出情况表</w:t>
      </w:r>
    </w:p>
    <w:p w14:paraId="6C7310BD">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六、一般公共预算基本支出情况表</w:t>
      </w:r>
    </w:p>
    <w:p w14:paraId="6D116130">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七、一般公共预算“三公”经费支出情况表</w:t>
      </w:r>
    </w:p>
    <w:p w14:paraId="7E475E98">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八、政府性基金预算支出情况表</w:t>
      </w:r>
    </w:p>
    <w:p w14:paraId="2713C6CD">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九、国有资本经营预算支出表</w:t>
      </w:r>
    </w:p>
    <w:p w14:paraId="54348CDB">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十、政府采购预算表</w:t>
      </w:r>
    </w:p>
    <w:p w14:paraId="7E7C95E4">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十一、部门预算支出经济分类表</w:t>
      </w:r>
    </w:p>
    <w:p w14:paraId="055B7DC2">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十二、政府预算支出经济分类表</w:t>
      </w:r>
    </w:p>
    <w:p w14:paraId="2EDBDACC">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十三、项目支出（部门预算）绩效目标表</w:t>
      </w:r>
    </w:p>
    <w:p w14:paraId="685A5223">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t>十四、项目支出（补助市县）绩效目标申报表</w:t>
      </w:r>
    </w:p>
    <w:p w14:paraId="2E1C8E52">
      <w:pPr>
        <w:keepNext w:val="0"/>
        <w:keepLines w:val="0"/>
        <w:widowControl/>
        <w:suppressLineNumbers w:val="0"/>
        <w:spacing w:before="0" w:beforeAutospacing="0" w:after="0" w:afterAutospacing="0"/>
        <w:ind w:left="0" w:right="0"/>
        <w:jc w:val="left"/>
        <w:rPr>
          <w:rFonts w:hint="default" w:ascii="仿宋_GB2312" w:eastAsia="仿宋_GB2312" w:cs="仿宋_GB2312"/>
          <w:kern w:val="2"/>
          <w:sz w:val="32"/>
          <w:szCs w:val="32"/>
        </w:rPr>
      </w:pPr>
      <w:r>
        <w:rPr>
          <w:rFonts w:hint="default" w:ascii="仿宋_GB2312" w:hAnsi="Times New Roman" w:eastAsia="仿宋_GB2312" w:cs="仿宋_GB2312"/>
          <w:kern w:val="2"/>
          <w:sz w:val="32"/>
          <w:szCs w:val="32"/>
          <w:lang w:val="en-US" w:eastAsia="zh-CN" w:bidi="ar"/>
        </w:rPr>
        <w:br w:type="page"/>
      </w:r>
    </w:p>
    <w:p w14:paraId="6B276445">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宋体" w:eastAsia="黑体" w:cs="Times New Roman"/>
          <w:bCs/>
          <w:kern w:val="2"/>
          <w:sz w:val="32"/>
          <w:szCs w:val="32"/>
        </w:rPr>
      </w:pPr>
      <w:r>
        <w:rPr>
          <w:rFonts w:hint="eastAsia" w:ascii="黑体" w:hAnsi="宋体" w:eastAsia="黑体" w:cs="黑体"/>
          <w:bCs/>
          <w:kern w:val="2"/>
          <w:sz w:val="32"/>
          <w:szCs w:val="32"/>
          <w:lang w:val="en-US" w:eastAsia="zh-CN" w:bidi="ar"/>
        </w:rPr>
        <w:t>第一部分：部门概况</w:t>
      </w:r>
    </w:p>
    <w:p w14:paraId="36717E52">
      <w:pPr>
        <w:keepNext w:val="0"/>
        <w:keepLines w:val="0"/>
        <w:widowControl w:val="0"/>
        <w:suppressLineNumbers w:val="0"/>
        <w:adjustRightInd w:val="0"/>
        <w:snapToGrid w:val="0"/>
        <w:spacing w:before="0" w:beforeAutospacing="0" w:after="0" w:afterAutospacing="0" w:line="560" w:lineRule="exact"/>
        <w:ind w:left="0" w:right="-218" w:rightChars="-104" w:firstLine="640" w:firstLineChars="200"/>
        <w:jc w:val="both"/>
        <w:rPr>
          <w:rFonts w:hint="eastAsia" w:ascii="黑体" w:hAnsi="宋体" w:eastAsia="黑体" w:cs="Times New Roman"/>
          <w:kern w:val="2"/>
          <w:sz w:val="32"/>
          <w:szCs w:val="32"/>
        </w:rPr>
      </w:pPr>
      <w:r>
        <w:rPr>
          <w:rFonts w:hint="eastAsia" w:ascii="黑体" w:hAnsi="宋体" w:eastAsia="黑体" w:cs="黑体"/>
          <w:bCs/>
          <w:kern w:val="2"/>
          <w:sz w:val="32"/>
          <w:szCs w:val="32"/>
          <w:lang w:val="en-US" w:eastAsia="zh-CN" w:bidi="ar"/>
        </w:rPr>
        <w:t>一</w:t>
      </w:r>
      <w:r>
        <w:rPr>
          <w:rFonts w:hint="eastAsia" w:ascii="黑体" w:hAnsi="宋体" w:eastAsia="黑体" w:cs="黑体"/>
          <w:kern w:val="2"/>
          <w:sz w:val="32"/>
          <w:szCs w:val="32"/>
          <w:lang w:val="en-US" w:eastAsia="zh-CN" w:bidi="ar"/>
        </w:rPr>
        <w:t>、主要职责</w:t>
      </w:r>
    </w:p>
    <w:p w14:paraId="2C87D07E">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宋体" w:eastAsia="仿宋_GB2312" w:cs="Times New Roman"/>
          <w:kern w:val="2"/>
          <w:sz w:val="32"/>
          <w:szCs w:val="32"/>
        </w:rPr>
      </w:pPr>
      <w:bookmarkStart w:id="4" w:name="po_ZYZZ"/>
      <w:r>
        <w:rPr>
          <w:rFonts w:hint="default" w:ascii="仿宋_GB2312" w:hAnsi="宋体" w:eastAsia="仿宋_GB2312" w:cs="仿宋_GB2312"/>
          <w:kern w:val="2"/>
          <w:sz w:val="32"/>
          <w:szCs w:val="32"/>
          <w:lang w:val="en-US" w:eastAsia="zh-CN" w:bidi="ar"/>
        </w:rPr>
        <w:t>（一）贯彻执行《中华人民共和国水法》《中华人民共和国水土保持法》《中华人民共和国防洪法》《中华人民共和国河道管理条例》等水法律法规，并组织起草配套规范性文件，监督其实施。</w:t>
      </w:r>
      <w:bookmarkEnd w:id="4"/>
    </w:p>
    <w:p w14:paraId="77BFE19B">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二）统一管理全市水资源，组织拟订全市水资源规划和水中长期供求计划，组织有关国民经济总体规划、城镇规划及建设项目的水资源和防洪的论证工作，组织实施取水许可制度和水资源费征收制度，发布全市水资源公报。</w:t>
      </w:r>
    </w:p>
    <w:p w14:paraId="7D04AC8A">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（三）拟定节约用水规划，指导和监督节约用水工作。按照国家、自治区资源与环境保护的有关法律和标准，拟定全市水资源保护规划，组织水功能区的划分并对向饮水区等水域排污的控制。</w:t>
      </w:r>
    </w:p>
    <w:p w14:paraId="41877B11">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（四）监测江河湖库的水量水质，审定水域纳污能力，提出限制排污总量的意见。</w:t>
      </w:r>
    </w:p>
    <w:p w14:paraId="534EE6DC">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（五）组织、指导水政监察和水行政执法，协调处理县（市、区）间的水事纠纷。</w:t>
      </w:r>
    </w:p>
    <w:p w14:paraId="58D1A2E0">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（六）负责水利行业的资金调控和监督，提出有关水利的价格、税收、信贷、财务等经济调节意见。</w:t>
      </w:r>
    </w:p>
    <w:p w14:paraId="764886A2">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（七）组织制订全市水利中长期规划和年度计划，制订全市主要流域的综合规划和专项计划。</w:t>
      </w:r>
    </w:p>
    <w:p w14:paraId="2CCCAD3B">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（八）审查中小型水利水电基建项目建议书和可行性报告，组织水利科学研究和技术推广，负责水利行业技术质量标准和水利工程规程、规范的监督实施。</w:t>
      </w:r>
    </w:p>
    <w:p w14:paraId="502EA876">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（九）负责组织、指导水利工程管理范围、水域及其岸线的划定和保护，组织指导江河、水库、河口滩涂、湖塘的开发和治理。</w:t>
      </w:r>
    </w:p>
    <w:p w14:paraId="5B952235">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（十）负责全市水工程建设的行业管理，组织建设和管理具有控制性或跨县（区）的重要水利工程，指导水库、江河堤防的安全监管和水库移民工作。</w:t>
      </w:r>
    </w:p>
    <w:p w14:paraId="6E1C0F01">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（十一）指导全市水利工作、农田水利基本建设、水电管理、农村水电电气化和乡镇供水、农村饮水工作。组织制定流域治理规划，制定水土保持的工程措施规划，指导全市水土保持工作。</w:t>
      </w:r>
    </w:p>
    <w:p w14:paraId="072B5446">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（十二）负责全市水利系统的科技、教育、国际合作工作。</w:t>
      </w:r>
    </w:p>
    <w:p w14:paraId="465E5F60">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（十三）指导全市水利系统的队伍建设。</w:t>
      </w:r>
    </w:p>
    <w:p w14:paraId="7C220F46">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（十四）组织编制重要江河湖泊和重要水利工程防御洪水抗御旱灾调度及应急水量调度方案并组织实施。</w:t>
      </w:r>
    </w:p>
    <w:p w14:paraId="20D342B4">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（十五）承担防御洪水应急抢险的专业技术支撑。</w:t>
      </w:r>
    </w:p>
    <w:p w14:paraId="100A14B1">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（十六）承担台风防御期间重要水利工程调度工作。</w:t>
      </w:r>
    </w:p>
    <w:p w14:paraId="7CA9655E">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宋体" w:eastAsia="仿宋_GB2312" w:cs="Times New Roman"/>
          <w:kern w:val="2"/>
          <w:sz w:val="32"/>
          <w:szCs w:val="32"/>
        </w:rPr>
      </w:pPr>
      <w:r>
        <w:rPr>
          <w:rFonts w:hint="default" w:ascii="仿宋_GB2312" w:hAnsi="宋体" w:eastAsia="仿宋_GB2312" w:cs="Times New Roman"/>
          <w:kern w:val="2"/>
          <w:sz w:val="32"/>
          <w:szCs w:val="32"/>
          <w:lang w:val="en-US" w:eastAsia="zh-CN" w:bidi="ar"/>
        </w:rPr>
        <w:t xml:space="preserve"> </w:t>
      </w:r>
    </w:p>
    <w:p w14:paraId="5174E223">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二、机构设置情况</w:t>
      </w:r>
    </w:p>
    <w:p w14:paraId="72972501">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both"/>
        <w:rPr>
          <w:rFonts w:hint="default" w:ascii="仿宋_GB2312" w:hAnsi="Times New Roman" w:eastAsia="仿宋_GB2312" w:cs="Times New Roman"/>
          <w:kern w:val="2"/>
          <w:sz w:val="32"/>
          <w:szCs w:val="32"/>
        </w:rPr>
      </w:pPr>
      <w:bookmarkStart w:id="5" w:name="po_JGSZQK"/>
      <w:r>
        <w:rPr>
          <w:rFonts w:hint="default" w:ascii="仿宋_GB2312" w:hAnsi="Times New Roman" w:eastAsia="仿宋_GB2312" w:cs="Times New Roman"/>
          <w:kern w:val="2"/>
          <w:sz w:val="32"/>
          <w:szCs w:val="32"/>
          <w:lang w:val="en-US" w:eastAsia="zh-CN" w:bidi="ar"/>
        </w:rPr>
        <w:t>1、行政单位1个：桂林市水利局。根据《中共桂林市委员会机构编制委员会关于印发</w:t>
      </w:r>
      <w:r>
        <w:rPr>
          <w:rFonts w:hint="eastAsia" w:ascii="仿宋_GB2312" w:hAnsi="Times New Roman" w:eastAsia="仿宋_GB2312" w:cs="Times New Roman"/>
          <w:kern w:val="2"/>
          <w:sz w:val="32"/>
          <w:szCs w:val="32"/>
          <w:lang w:val="en-US" w:eastAsia="zh-CN" w:bidi="ar"/>
        </w:rPr>
        <w:t>〈</w:t>
      </w:r>
      <w:r>
        <w:rPr>
          <w:rFonts w:hint="default" w:ascii="仿宋_GB2312" w:hAnsi="Times New Roman" w:eastAsia="仿宋_GB2312" w:cs="Times New Roman"/>
          <w:kern w:val="2"/>
          <w:sz w:val="32"/>
          <w:szCs w:val="32"/>
          <w:lang w:val="en-US" w:eastAsia="zh-CN" w:bidi="ar"/>
        </w:rPr>
        <w:t>桂林市水利局职能配置、内设机构和人员编制规定</w:t>
      </w:r>
      <w:r>
        <w:rPr>
          <w:rFonts w:hint="eastAsia" w:ascii="仿宋_GB2312" w:hAnsi="Times New Roman" w:eastAsia="仿宋_GB2312" w:cs="Times New Roman"/>
          <w:kern w:val="2"/>
          <w:sz w:val="32"/>
          <w:szCs w:val="32"/>
          <w:lang w:val="en-US" w:eastAsia="zh-CN" w:bidi="ar"/>
        </w:rPr>
        <w:t>〉</w:t>
      </w:r>
      <w:r>
        <w:rPr>
          <w:rFonts w:hint="default" w:ascii="仿宋_GB2312" w:hAnsi="Times New Roman" w:eastAsia="仿宋_GB2312" w:cs="Times New Roman"/>
          <w:kern w:val="2"/>
          <w:sz w:val="32"/>
          <w:szCs w:val="32"/>
          <w:lang w:val="en-US" w:eastAsia="zh-CN" w:bidi="ar"/>
        </w:rPr>
        <w:t>的通知》（办发</w:t>
      </w:r>
      <w:r>
        <w:rPr>
          <w:rFonts w:hint="eastAsia" w:ascii="仿宋_GB2312" w:hAnsi="Times New Roman" w:eastAsia="仿宋_GB2312" w:cs="Times New Roman"/>
          <w:kern w:val="2"/>
          <w:sz w:val="32"/>
          <w:szCs w:val="32"/>
          <w:lang w:val="en-US" w:eastAsia="zh-CN" w:bidi="ar"/>
        </w:rPr>
        <w:t>〔2019〕54号</w:t>
      </w:r>
      <w:r>
        <w:rPr>
          <w:rFonts w:hint="default" w:ascii="仿宋_GB2312" w:hAnsi="Times New Roman" w:eastAsia="仿宋_GB2312" w:cs="Times New Roman"/>
          <w:kern w:val="2"/>
          <w:sz w:val="32"/>
          <w:szCs w:val="32"/>
          <w:lang w:val="en-US" w:eastAsia="zh-CN" w:bidi="ar"/>
        </w:rPr>
        <w:t>）的文件精神，市水利局内设科室有办公室、人事科、财务科、规划计划科、水政水资源科、水旱灾害防御和水土保持科、水利工程建设管理监督科、农村水利水电和科学技术科、河长制工作科、机关党组织。</w:t>
      </w:r>
      <w:bookmarkEnd w:id="5"/>
    </w:p>
    <w:p w14:paraId="7EC23BBE">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both"/>
        <w:rPr>
          <w:rFonts w:hint="default" w:ascii="仿宋_GB2312" w:hAnsi="Times New Roman" w:eastAsia="仿宋_GB2312" w:cs="Times New Roman"/>
          <w:kern w:val="2"/>
          <w:sz w:val="32"/>
          <w:szCs w:val="32"/>
        </w:rPr>
      </w:pPr>
      <w:r>
        <w:rPr>
          <w:rFonts w:hint="default" w:ascii="仿宋_GB2312" w:hAnsi="Times New Roman" w:eastAsia="仿宋_GB2312" w:cs="Times New Roman"/>
          <w:kern w:val="2"/>
          <w:sz w:val="32"/>
          <w:szCs w:val="32"/>
          <w:lang w:val="en-US" w:eastAsia="zh-CN" w:bidi="ar"/>
        </w:rPr>
        <w:t xml:space="preserve">2、局属二层单位12个：桂林市农田灌溉试验中心站、桂林市防洪排涝工程管理处、桂林市市属水库管理处、桂林市青狮潭水库灌区管理站、桂林市水利工程管理处、桂林市川江水库管理站、桂林市小溶江水库管理站、桂林市思安江水库管理站、桂林灵川青狮潭水库库区管理站、桂林市斧子口水库管理站、桂林市水利综合发展中心、桂林市水利电力勘测设计研究院。 </w:t>
      </w:r>
    </w:p>
    <w:p w14:paraId="7A89BBE3">
      <w:pPr>
        <w:keepNext w:val="0"/>
        <w:keepLines w:val="0"/>
        <w:widowControl w:val="0"/>
        <w:suppressLineNumbers w:val="0"/>
        <w:autoSpaceDE w:val="0"/>
        <w:autoSpaceDN w:val="0"/>
        <w:adjustRightInd w:val="0"/>
        <w:spacing w:before="0" w:beforeAutospacing="0" w:after="0" w:afterAutospacing="0" w:line="586" w:lineRule="exact"/>
        <w:ind w:left="0" w:right="0" w:firstLine="640" w:firstLineChars="200"/>
        <w:jc w:val="both"/>
        <w:rPr>
          <w:rFonts w:hint="eastAsia" w:ascii="Times New Roman" w:hAnsi="宋体" w:eastAsia="黑体" w:cs="Times New Roman"/>
          <w:kern w:val="2"/>
          <w:sz w:val="32"/>
          <w:szCs w:val="32"/>
        </w:rPr>
      </w:pPr>
      <w:r>
        <w:rPr>
          <w:rFonts w:hint="eastAsia" w:ascii="黑体" w:hAnsi="宋体" w:eastAsia="黑体" w:cs="黑体"/>
          <w:kern w:val="2"/>
          <w:sz w:val="32"/>
          <w:szCs w:val="32"/>
          <w:lang w:val="en-US" w:eastAsia="zh-CN" w:bidi="ar"/>
        </w:rPr>
        <w:t>第二部分：</w:t>
      </w:r>
      <w:bookmarkStart w:id="6" w:name="po_YSDWMC_3"/>
      <w:r>
        <w:rPr>
          <w:rFonts w:hint="eastAsia" w:ascii="黑体" w:hAnsi="宋体" w:eastAsia="黑体" w:cs="黑体"/>
          <w:kern w:val="2"/>
          <w:sz w:val="32"/>
          <w:szCs w:val="32"/>
          <w:lang w:val="en-US" w:eastAsia="zh-CN" w:bidi="ar"/>
        </w:rPr>
        <w:t>桂林市水利局</w:t>
      </w:r>
      <w:bookmarkEnd w:id="6"/>
      <w:r>
        <w:rPr>
          <w:rFonts w:hint="default" w:ascii="Times New Roman" w:hAnsi="Times New Roman" w:eastAsia="黑体" w:cs="Times New Roman"/>
          <w:kern w:val="2"/>
          <w:sz w:val="32"/>
          <w:szCs w:val="32"/>
          <w:lang w:val="en-US" w:eastAsia="zh-CN" w:bidi="ar"/>
        </w:rPr>
        <w:t>2025</w:t>
      </w:r>
      <w:r>
        <w:rPr>
          <w:rFonts w:hint="eastAsia" w:ascii="黑体" w:hAnsi="宋体" w:eastAsia="黑体" w:cs="黑体"/>
          <w:kern w:val="2"/>
          <w:sz w:val="32"/>
          <w:szCs w:val="32"/>
          <w:lang w:val="en-US" w:eastAsia="zh-CN" w:bidi="ar"/>
        </w:rPr>
        <w:t>年部门预算情况说明</w:t>
      </w:r>
    </w:p>
    <w:p w14:paraId="5514A435">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一、</w:t>
      </w:r>
      <w:r>
        <w:rPr>
          <w:rFonts w:hint="eastAsia" w:ascii="黑体" w:hAnsi="宋体" w:eastAsia="黑体" w:cs="黑体"/>
          <w:bCs/>
          <w:kern w:val="2"/>
          <w:sz w:val="32"/>
          <w:szCs w:val="32"/>
          <w:lang w:val="en-US" w:eastAsia="zh-CN" w:bidi="ar"/>
        </w:rPr>
        <w:t>部门</w:t>
      </w:r>
      <w:r>
        <w:rPr>
          <w:rFonts w:hint="eastAsia" w:ascii="黑体" w:hAnsi="宋体" w:eastAsia="黑体" w:cs="黑体"/>
          <w:kern w:val="2"/>
          <w:sz w:val="32"/>
          <w:szCs w:val="32"/>
          <w:lang w:val="en-US" w:eastAsia="zh-CN" w:bidi="ar"/>
        </w:rPr>
        <w:t>预算收支增减变化情况说明</w:t>
      </w:r>
    </w:p>
    <w:p w14:paraId="5871EBD0">
      <w:pPr>
        <w:keepNext w:val="0"/>
        <w:keepLines w:val="0"/>
        <w:widowControl w:val="0"/>
        <w:suppressLineNumbers w:val="0"/>
        <w:spacing w:before="0" w:beforeAutospacing="0" w:after="0" w:afterAutospacing="0" w:line="560" w:lineRule="exact"/>
        <w:ind w:left="0" w:right="0" w:firstLine="645"/>
        <w:jc w:val="both"/>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2025年收支总预算</w:t>
      </w:r>
      <w:bookmarkStart w:id="7" w:name="po_ZYS"/>
      <w:r>
        <w:rPr>
          <w:rFonts w:hint="default" w:ascii="仿宋_GB2312" w:hAnsi="Times New Roman" w:eastAsia="仿宋_GB2312" w:cs="Times New Roman"/>
          <w:kern w:val="2"/>
          <w:sz w:val="32"/>
          <w:szCs w:val="32"/>
          <w:lang w:val="en-US" w:eastAsia="zh-CN" w:bidi="ar"/>
        </w:rPr>
        <w:t>11516.06</w:t>
      </w:r>
      <w:bookmarkEnd w:id="7"/>
      <w:r>
        <w:rPr>
          <w:rFonts w:hint="default" w:ascii="仿宋_GB2312" w:hAnsi="Times New Roman" w:eastAsia="仿宋_GB2312" w:cs="仿宋_GB2312"/>
          <w:kern w:val="2"/>
          <w:sz w:val="32"/>
          <w:szCs w:val="32"/>
          <w:lang w:val="en-US" w:eastAsia="zh-CN" w:bidi="ar"/>
        </w:rPr>
        <w:t>万元（不含财政拨款上年未列支结转收支数），</w:t>
      </w:r>
      <w:bookmarkStart w:id="8" w:name="po_ZYSZJQK"/>
      <w:r>
        <w:rPr>
          <w:rFonts w:hint="default" w:ascii="仿宋_GB2312" w:hAnsi="Times New Roman" w:eastAsia="仿宋_GB2312" w:cs="仿宋_GB2312"/>
          <w:kern w:val="2"/>
          <w:sz w:val="32"/>
          <w:szCs w:val="32"/>
          <w:lang w:val="en-US" w:eastAsia="zh-CN" w:bidi="ar"/>
        </w:rPr>
        <w:t>同比减少</w:t>
      </w:r>
      <w:r>
        <w:rPr>
          <w:rFonts w:hint="default" w:ascii="仿宋_GB2312" w:hAnsi="Times New Roman" w:eastAsia="仿宋_GB2312" w:cs="Times New Roman"/>
          <w:kern w:val="2"/>
          <w:sz w:val="32"/>
          <w:szCs w:val="32"/>
          <w:lang w:val="en-US" w:eastAsia="zh-CN" w:bidi="ar"/>
        </w:rPr>
        <w:t>143.42万元，下降1.23%</w:t>
      </w:r>
      <w:bookmarkEnd w:id="8"/>
      <w:r>
        <w:rPr>
          <w:rFonts w:hint="default" w:ascii="仿宋_GB2312" w:hAnsi="Times New Roman" w:eastAsia="仿宋_GB2312" w:cs="仿宋_GB2312"/>
          <w:kern w:val="2"/>
          <w:sz w:val="32"/>
          <w:szCs w:val="32"/>
          <w:lang w:val="en-US" w:eastAsia="zh-CN" w:bidi="ar"/>
        </w:rPr>
        <w:t>。收入包括：</w:t>
      </w:r>
      <w:bookmarkStart w:id="9" w:name="po_ZYSZJXZ"/>
      <w:r>
        <w:rPr>
          <w:rFonts w:hint="default" w:ascii="仿宋_GB2312" w:hAnsi="Times New Roman" w:eastAsia="仿宋_GB2312" w:cs="仿宋_GB2312"/>
          <w:kern w:val="2"/>
          <w:sz w:val="32"/>
          <w:szCs w:val="32"/>
          <w:lang w:val="en-US" w:eastAsia="zh-CN" w:bidi="ar"/>
        </w:rPr>
        <w:t>一般公共预算、单位资金</w:t>
      </w:r>
      <w:bookmarkEnd w:id="9"/>
      <w:r>
        <w:rPr>
          <w:rFonts w:hint="default" w:ascii="仿宋_GB2312" w:hAnsi="Times New Roman" w:eastAsia="仿宋_GB2312" w:cs="仿宋_GB2312"/>
          <w:kern w:val="2"/>
          <w:sz w:val="32"/>
          <w:szCs w:val="32"/>
          <w:lang w:val="en-US" w:eastAsia="zh-CN" w:bidi="ar"/>
        </w:rPr>
        <w:t>;支出包括：</w:t>
      </w:r>
      <w:bookmarkStart w:id="10" w:name="po_ZYSZJYYSM"/>
      <w:r>
        <w:rPr>
          <w:rFonts w:hint="default" w:ascii="仿宋_GB2312" w:hAnsi="Times New Roman" w:eastAsia="仿宋_GB2312" w:cs="仿宋_GB2312"/>
          <w:kern w:val="2"/>
          <w:sz w:val="32"/>
          <w:szCs w:val="32"/>
          <w:lang w:val="en-US" w:eastAsia="zh-CN" w:bidi="ar"/>
        </w:rPr>
        <w:t>一般公共服务支出、社会保障和就业支出、卫生健康支出、农林水支出、住房保障支出。总收支预算减少的主要原因是根据中央和自治区关于过</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紧日子</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的相关要求，对一般性支出进行压减。同时，为了进一步</w:t>
      </w:r>
      <w:r>
        <w:rPr>
          <w:rFonts w:hint="eastAsia" w:ascii="仿宋_GB2312" w:hAnsi="Times New Roman" w:eastAsia="仿宋_GB2312" w:cs="仿宋_GB2312"/>
          <w:kern w:val="2"/>
          <w:sz w:val="32"/>
          <w:szCs w:val="32"/>
          <w:lang w:val="en-US" w:eastAsia="zh-CN" w:bidi="ar"/>
        </w:rPr>
        <w:t>加大</w:t>
      </w:r>
      <w:r>
        <w:rPr>
          <w:rFonts w:hint="default" w:ascii="仿宋_GB2312" w:hAnsi="Times New Roman" w:eastAsia="仿宋_GB2312" w:cs="仿宋_GB2312"/>
          <w:kern w:val="2"/>
          <w:sz w:val="32"/>
          <w:szCs w:val="32"/>
          <w:lang w:val="en-US" w:eastAsia="zh-CN" w:bidi="ar"/>
        </w:rPr>
        <w:t>财政资源和预算统筹力度，将部分项目纳入综合预算统筹保障</w:t>
      </w:r>
      <w:bookmarkEnd w:id="10"/>
      <w:r>
        <w:rPr>
          <w:rFonts w:hint="default" w:ascii="仿宋_GB2312" w:hAnsi="Times New Roman" w:eastAsia="仿宋_GB2312" w:cs="仿宋_GB2312"/>
          <w:kern w:val="2"/>
          <w:sz w:val="32"/>
          <w:szCs w:val="32"/>
          <w:lang w:val="en-US" w:eastAsia="zh-CN" w:bidi="ar"/>
        </w:rPr>
        <w:t>。</w:t>
      </w:r>
    </w:p>
    <w:p w14:paraId="282CB017">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二、</w:t>
      </w:r>
      <w:r>
        <w:rPr>
          <w:rFonts w:hint="eastAsia" w:ascii="黑体" w:hAnsi="宋体" w:eastAsia="黑体" w:cs="黑体"/>
          <w:bCs/>
          <w:kern w:val="2"/>
          <w:sz w:val="32"/>
          <w:szCs w:val="32"/>
          <w:lang w:val="en-US" w:eastAsia="zh-CN" w:bidi="ar"/>
        </w:rPr>
        <w:t>部门</w:t>
      </w:r>
      <w:r>
        <w:rPr>
          <w:rFonts w:hint="eastAsia" w:ascii="黑体" w:hAnsi="宋体" w:eastAsia="黑体" w:cs="黑体"/>
          <w:kern w:val="2"/>
          <w:sz w:val="32"/>
          <w:szCs w:val="32"/>
          <w:lang w:val="en-US" w:eastAsia="zh-CN" w:bidi="ar"/>
        </w:rPr>
        <w:t>预算收入总体情况说明</w:t>
      </w:r>
    </w:p>
    <w:p w14:paraId="4ECFA98C">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2025年总收入预算</w:t>
      </w:r>
      <w:bookmarkStart w:id="11" w:name="po_ZSR"/>
      <w:r>
        <w:rPr>
          <w:rFonts w:hint="default" w:ascii="仿宋_GB2312" w:hAnsi="宋体" w:eastAsia="仿宋_GB2312" w:cs="Times New Roman"/>
          <w:kern w:val="2"/>
          <w:sz w:val="32"/>
          <w:szCs w:val="32"/>
          <w:lang w:val="en-US" w:eastAsia="zh-CN" w:bidi="ar"/>
        </w:rPr>
        <w:t>11516.06</w:t>
      </w:r>
      <w:bookmarkEnd w:id="11"/>
      <w:r>
        <w:rPr>
          <w:rFonts w:hint="default" w:ascii="仿宋_GB2312" w:hAnsi="宋体" w:eastAsia="仿宋_GB2312" w:cs="仿宋_GB2312"/>
          <w:kern w:val="2"/>
          <w:sz w:val="32"/>
          <w:szCs w:val="32"/>
          <w:lang w:val="en-US" w:eastAsia="zh-CN" w:bidi="ar"/>
        </w:rPr>
        <w:t>万元，</w:t>
      </w:r>
      <w:bookmarkStart w:id="12" w:name="po_ZSRZJQKSM"/>
      <w:r>
        <w:rPr>
          <w:rFonts w:hint="default" w:ascii="仿宋_GB2312" w:hAnsi="宋体" w:eastAsia="仿宋_GB2312" w:cs="仿宋_GB2312"/>
          <w:color w:val="000000"/>
          <w:kern w:val="2"/>
          <w:sz w:val="32"/>
          <w:szCs w:val="32"/>
          <w:lang w:val="en-US" w:eastAsia="zh-CN" w:bidi="ar"/>
        </w:rPr>
        <w:t>同比减少</w:t>
      </w:r>
      <w:r>
        <w:rPr>
          <w:rFonts w:hint="default" w:ascii="仿宋_GB2312" w:hAnsi="宋体" w:eastAsia="仿宋_GB2312" w:cs="Times New Roman"/>
          <w:color w:val="000000"/>
          <w:kern w:val="2"/>
          <w:sz w:val="32"/>
          <w:szCs w:val="32"/>
          <w:lang w:val="en-US" w:eastAsia="zh-CN" w:bidi="ar"/>
        </w:rPr>
        <w:t>143.42万元，下降1.23%，总收入预算减少的主要原因是根据中央和自治区关于过</w:t>
      </w:r>
      <w:r>
        <w:rPr>
          <w:rFonts w:hint="eastAsia" w:ascii="宋体" w:hAnsi="宋体" w:eastAsia="宋体" w:cs="宋体"/>
          <w:color w:val="000000"/>
          <w:kern w:val="2"/>
          <w:sz w:val="32"/>
          <w:szCs w:val="32"/>
          <w:lang w:val="en-US" w:eastAsia="zh-CN" w:bidi="ar"/>
        </w:rPr>
        <w:t>“</w:t>
      </w:r>
      <w:r>
        <w:rPr>
          <w:rFonts w:hint="default" w:ascii="仿宋_GB2312" w:hAnsi="宋体" w:eastAsia="仿宋_GB2312" w:cs="仿宋_GB2312"/>
          <w:color w:val="000000"/>
          <w:kern w:val="2"/>
          <w:sz w:val="32"/>
          <w:szCs w:val="32"/>
          <w:lang w:val="en-US" w:eastAsia="zh-CN" w:bidi="ar"/>
        </w:rPr>
        <w:t>紧日子</w:t>
      </w:r>
      <w:r>
        <w:rPr>
          <w:rFonts w:hint="eastAsia" w:ascii="宋体" w:hAnsi="宋体" w:eastAsia="宋体" w:cs="宋体"/>
          <w:color w:val="000000"/>
          <w:kern w:val="2"/>
          <w:sz w:val="32"/>
          <w:szCs w:val="32"/>
          <w:lang w:val="en-US" w:eastAsia="zh-CN" w:bidi="ar"/>
        </w:rPr>
        <w:t>”</w:t>
      </w:r>
      <w:r>
        <w:rPr>
          <w:rFonts w:hint="default" w:ascii="仿宋_GB2312" w:hAnsi="宋体" w:eastAsia="仿宋_GB2312" w:cs="仿宋_GB2312"/>
          <w:color w:val="000000"/>
          <w:kern w:val="2"/>
          <w:sz w:val="32"/>
          <w:szCs w:val="32"/>
          <w:lang w:val="en-US" w:eastAsia="zh-CN" w:bidi="ar"/>
        </w:rPr>
        <w:t>的相关要求，对一般性支出进行压减。同时，为了进一步加强财政资源和预算统筹力度，将部分项目纳入综合预算统筹保障</w:t>
      </w:r>
      <w:bookmarkEnd w:id="12"/>
      <w:r>
        <w:rPr>
          <w:rFonts w:hint="default" w:ascii="仿宋_GB2312" w:hAnsi="宋体" w:eastAsia="仿宋_GB2312" w:cs="仿宋_GB2312"/>
          <w:kern w:val="2"/>
          <w:sz w:val="32"/>
          <w:szCs w:val="32"/>
          <w:lang w:val="en-US" w:eastAsia="zh-CN" w:bidi="ar"/>
        </w:rPr>
        <w:t>。</w:t>
      </w:r>
    </w:p>
    <w:p w14:paraId="7DD9F778">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三、部门预算支出总体情况说明</w:t>
      </w:r>
    </w:p>
    <w:p w14:paraId="666BA591">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2025年支出总预算</w:t>
      </w:r>
      <w:bookmarkStart w:id="13" w:name="po_ZZC"/>
      <w:r>
        <w:rPr>
          <w:rFonts w:hint="default" w:ascii="仿宋_GB2312" w:hAnsi="宋体" w:eastAsia="仿宋_GB2312" w:cs="Times New Roman"/>
          <w:color w:val="000000"/>
          <w:kern w:val="2"/>
          <w:sz w:val="32"/>
          <w:szCs w:val="32"/>
          <w:lang w:val="en-US" w:eastAsia="zh-CN" w:bidi="ar"/>
        </w:rPr>
        <w:t>11516.06</w:t>
      </w:r>
      <w:bookmarkEnd w:id="13"/>
      <w:r>
        <w:rPr>
          <w:rFonts w:hint="default" w:ascii="仿宋_GB2312" w:hAnsi="宋体" w:eastAsia="仿宋_GB2312" w:cs="仿宋_GB2312"/>
          <w:kern w:val="2"/>
          <w:sz w:val="32"/>
          <w:szCs w:val="32"/>
          <w:lang w:val="en-US" w:eastAsia="zh-CN" w:bidi="ar"/>
        </w:rPr>
        <w:t>万元，</w:t>
      </w:r>
      <w:bookmarkStart w:id="14" w:name="po_ZZCZJQK"/>
      <w:r>
        <w:rPr>
          <w:rFonts w:hint="default" w:ascii="仿宋_GB2312" w:hAnsi="宋体" w:eastAsia="仿宋_GB2312" w:cs="仿宋_GB2312"/>
          <w:kern w:val="2"/>
          <w:sz w:val="32"/>
          <w:szCs w:val="32"/>
          <w:lang w:val="en-US" w:eastAsia="zh-CN" w:bidi="ar"/>
        </w:rPr>
        <w:t>同比减少</w:t>
      </w:r>
      <w:r>
        <w:rPr>
          <w:rFonts w:hint="default" w:ascii="仿宋_GB2312" w:hAnsi="宋体" w:eastAsia="仿宋_GB2312" w:cs="Times New Roman"/>
          <w:kern w:val="2"/>
          <w:sz w:val="32"/>
          <w:szCs w:val="32"/>
          <w:lang w:val="en-US" w:eastAsia="zh-CN" w:bidi="ar"/>
        </w:rPr>
        <w:t>143.42万元，下降1.23%</w:t>
      </w:r>
      <w:bookmarkEnd w:id="14"/>
      <w:r>
        <w:rPr>
          <w:rFonts w:hint="default" w:ascii="仿宋_GB2312" w:hAnsi="宋体" w:eastAsia="仿宋_GB2312" w:cs="仿宋_GB2312"/>
          <w:kern w:val="2"/>
          <w:sz w:val="32"/>
          <w:szCs w:val="32"/>
          <w:lang w:val="en-US" w:eastAsia="zh-CN" w:bidi="ar"/>
        </w:rPr>
        <w:t>。其中：基本支出</w:t>
      </w:r>
      <w:bookmarkStart w:id="15" w:name="po_JBZCZE"/>
      <w:r>
        <w:rPr>
          <w:rFonts w:hint="default" w:ascii="仿宋_GB2312" w:hAnsi="宋体" w:eastAsia="仿宋_GB2312" w:cs="Times New Roman"/>
          <w:kern w:val="2"/>
          <w:sz w:val="32"/>
          <w:szCs w:val="32"/>
          <w:lang w:val="en-US" w:eastAsia="zh-CN" w:bidi="ar"/>
        </w:rPr>
        <w:t>10877.66</w:t>
      </w:r>
      <w:bookmarkEnd w:id="15"/>
      <w:r>
        <w:rPr>
          <w:rFonts w:hint="default" w:ascii="仿宋_GB2312" w:hAnsi="宋体" w:eastAsia="仿宋_GB2312" w:cs="仿宋_GB2312"/>
          <w:kern w:val="2"/>
          <w:sz w:val="32"/>
          <w:szCs w:val="32"/>
          <w:lang w:val="en-US" w:eastAsia="zh-CN" w:bidi="ar"/>
        </w:rPr>
        <w:t>万元，占支出总预算</w:t>
      </w:r>
      <w:bookmarkStart w:id="16" w:name="po_JBZCZB"/>
      <w:r>
        <w:rPr>
          <w:rFonts w:hint="default" w:ascii="仿宋_GB2312" w:hAnsi="宋体" w:eastAsia="仿宋_GB2312" w:cs="Times New Roman"/>
          <w:kern w:val="2"/>
          <w:sz w:val="32"/>
          <w:szCs w:val="32"/>
          <w:lang w:val="en-US" w:eastAsia="zh-CN" w:bidi="ar"/>
        </w:rPr>
        <w:t>94.46</w:t>
      </w:r>
      <w:bookmarkEnd w:id="16"/>
      <w:r>
        <w:rPr>
          <w:rFonts w:hint="default" w:ascii="仿宋_GB2312" w:hAnsi="宋体" w:eastAsia="仿宋_GB2312" w:cs="仿宋_GB2312"/>
          <w:kern w:val="2"/>
          <w:sz w:val="32"/>
          <w:szCs w:val="32"/>
          <w:lang w:val="en-US" w:eastAsia="zh-CN" w:bidi="ar"/>
        </w:rPr>
        <w:t>%；项目支出</w:t>
      </w:r>
      <w:bookmarkStart w:id="17" w:name="po_XMZCZE"/>
      <w:r>
        <w:rPr>
          <w:rFonts w:hint="default" w:ascii="仿宋_GB2312" w:hAnsi="宋体" w:eastAsia="仿宋_GB2312" w:cs="Times New Roman"/>
          <w:kern w:val="2"/>
          <w:sz w:val="32"/>
          <w:szCs w:val="32"/>
          <w:lang w:val="en-US" w:eastAsia="zh-CN" w:bidi="ar"/>
        </w:rPr>
        <w:t>638.39</w:t>
      </w:r>
      <w:bookmarkEnd w:id="17"/>
      <w:r>
        <w:rPr>
          <w:rFonts w:hint="default" w:ascii="仿宋_GB2312" w:hAnsi="宋体" w:eastAsia="仿宋_GB2312" w:cs="仿宋_GB2312"/>
          <w:kern w:val="2"/>
          <w:sz w:val="32"/>
          <w:szCs w:val="32"/>
          <w:lang w:val="en-US" w:eastAsia="zh-CN" w:bidi="ar"/>
        </w:rPr>
        <w:t>万元，占支出总预算</w:t>
      </w:r>
      <w:bookmarkStart w:id="18" w:name="po_XMZCZB"/>
      <w:r>
        <w:rPr>
          <w:rFonts w:hint="default" w:ascii="仿宋_GB2312" w:hAnsi="宋体" w:eastAsia="仿宋_GB2312" w:cs="Times New Roman"/>
          <w:kern w:val="2"/>
          <w:sz w:val="32"/>
          <w:szCs w:val="32"/>
          <w:lang w:val="en-US" w:eastAsia="zh-CN" w:bidi="ar"/>
        </w:rPr>
        <w:t>5.54</w:t>
      </w:r>
      <w:bookmarkEnd w:id="18"/>
      <w:r>
        <w:rPr>
          <w:rFonts w:hint="default" w:ascii="仿宋_GB2312" w:hAnsi="宋体" w:eastAsia="仿宋_GB2312" w:cs="仿宋_GB2312"/>
          <w:kern w:val="2"/>
          <w:sz w:val="32"/>
          <w:szCs w:val="32"/>
          <w:lang w:val="en-US" w:eastAsia="zh-CN" w:bidi="ar"/>
        </w:rPr>
        <w:t>%</w:t>
      </w:r>
      <w:bookmarkStart w:id="19" w:name="po_ZZCZJYYSM"/>
      <w:r>
        <w:rPr>
          <w:rFonts w:hint="default" w:ascii="仿宋_GB2312" w:hAnsi="宋体" w:eastAsia="仿宋_GB2312" w:cs="仿宋_GB2312"/>
          <w:kern w:val="2"/>
          <w:sz w:val="32"/>
          <w:szCs w:val="32"/>
          <w:lang w:val="en-US" w:eastAsia="zh-CN" w:bidi="ar"/>
        </w:rPr>
        <w:t>。总支出预算减少的主要原因是根据中央和自治区关于过</w:t>
      </w:r>
      <w:r>
        <w:rPr>
          <w:rFonts w:hint="eastAsia" w:ascii="宋体" w:hAnsi="宋体" w:eastAsia="宋体" w:cs="宋体"/>
          <w:kern w:val="2"/>
          <w:sz w:val="32"/>
          <w:szCs w:val="32"/>
          <w:lang w:val="en-US" w:eastAsia="zh-CN" w:bidi="ar"/>
        </w:rPr>
        <w:t>“</w:t>
      </w:r>
      <w:r>
        <w:rPr>
          <w:rFonts w:hint="default" w:ascii="仿宋_GB2312" w:hAnsi="宋体" w:eastAsia="仿宋_GB2312" w:cs="仿宋_GB2312"/>
          <w:kern w:val="2"/>
          <w:sz w:val="32"/>
          <w:szCs w:val="32"/>
          <w:lang w:val="en-US" w:eastAsia="zh-CN" w:bidi="ar"/>
        </w:rPr>
        <w:t>紧日子</w:t>
      </w:r>
      <w:r>
        <w:rPr>
          <w:rFonts w:hint="eastAsia" w:ascii="宋体" w:hAnsi="宋体" w:eastAsia="宋体" w:cs="宋体"/>
          <w:kern w:val="2"/>
          <w:sz w:val="32"/>
          <w:szCs w:val="32"/>
          <w:lang w:val="en-US" w:eastAsia="zh-CN" w:bidi="ar"/>
        </w:rPr>
        <w:t>”</w:t>
      </w:r>
      <w:r>
        <w:rPr>
          <w:rFonts w:hint="default" w:ascii="仿宋_GB2312" w:hAnsi="宋体" w:eastAsia="仿宋_GB2312" w:cs="仿宋_GB2312"/>
          <w:kern w:val="2"/>
          <w:sz w:val="32"/>
          <w:szCs w:val="32"/>
          <w:lang w:val="en-US" w:eastAsia="zh-CN" w:bidi="ar"/>
        </w:rPr>
        <w:t>的相关要求，对一般性支出进行压减。同时，为了进一步加强财政资源和预算统筹力度，将部分项目纳入综合预算统筹保障。</w:t>
      </w:r>
      <w:bookmarkEnd w:id="19"/>
    </w:p>
    <w:p w14:paraId="19ADDBAC">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四、政府性基金预算支出情况说明</w:t>
      </w:r>
    </w:p>
    <w:p w14:paraId="0730F124">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bookmarkStart w:id="20" w:name="po_ZFXJJSM"/>
      <w:r>
        <w:rPr>
          <w:rFonts w:hint="default" w:ascii="仿宋_GB2312" w:hAnsi="宋体" w:eastAsia="仿宋_GB2312" w:cs="仿宋_GB2312"/>
          <w:kern w:val="2"/>
          <w:sz w:val="32"/>
          <w:szCs w:val="32"/>
          <w:lang w:val="en-US" w:eastAsia="zh-CN" w:bidi="ar"/>
        </w:rPr>
        <w:t>我部门</w:t>
      </w:r>
      <w:r>
        <w:rPr>
          <w:rFonts w:hint="default" w:ascii="仿宋_GB2312" w:hAnsi="宋体" w:eastAsia="仿宋_GB2312" w:cs="Times New Roman"/>
          <w:kern w:val="2"/>
          <w:sz w:val="32"/>
          <w:szCs w:val="32"/>
          <w:lang w:val="en-US" w:eastAsia="zh-CN" w:bidi="ar"/>
        </w:rPr>
        <w:t>2025年政府性基金预算支出共0万元，同比减少500.00万元，下降100.00%。2025年政府性基金预算支出减少的主要原因是项目支出从政府性基金预算调整至一般公共预算，并且根据中央和自治区关于过</w:t>
      </w:r>
      <w:r>
        <w:rPr>
          <w:rFonts w:hint="eastAsia" w:ascii="宋体" w:hAnsi="宋体" w:eastAsia="宋体" w:cs="宋体"/>
          <w:kern w:val="2"/>
          <w:sz w:val="32"/>
          <w:szCs w:val="32"/>
          <w:lang w:val="en-US" w:eastAsia="zh-CN" w:bidi="ar"/>
        </w:rPr>
        <w:t>“</w:t>
      </w:r>
      <w:r>
        <w:rPr>
          <w:rFonts w:hint="default" w:ascii="仿宋_GB2312" w:hAnsi="宋体" w:eastAsia="仿宋_GB2312" w:cs="仿宋_GB2312"/>
          <w:kern w:val="2"/>
          <w:sz w:val="32"/>
          <w:szCs w:val="32"/>
          <w:lang w:val="en-US" w:eastAsia="zh-CN" w:bidi="ar"/>
        </w:rPr>
        <w:t>紧日子</w:t>
      </w:r>
      <w:r>
        <w:rPr>
          <w:rFonts w:hint="eastAsia" w:ascii="宋体" w:hAnsi="宋体" w:eastAsia="宋体" w:cs="宋体"/>
          <w:kern w:val="2"/>
          <w:sz w:val="32"/>
          <w:szCs w:val="32"/>
          <w:lang w:val="en-US" w:eastAsia="zh-CN" w:bidi="ar"/>
        </w:rPr>
        <w:t>”</w:t>
      </w:r>
      <w:r>
        <w:rPr>
          <w:rFonts w:hint="default" w:ascii="仿宋_GB2312" w:hAnsi="宋体" w:eastAsia="仿宋_GB2312" w:cs="仿宋_GB2312"/>
          <w:kern w:val="2"/>
          <w:sz w:val="32"/>
          <w:szCs w:val="32"/>
          <w:lang w:val="en-US" w:eastAsia="zh-CN" w:bidi="ar"/>
        </w:rPr>
        <w:t>的相关要求，对一般性支出进行压减。同时，为了进一步加强财政资源和预算统筹力度，将部分项目纳入综合预算统筹保障</w:t>
      </w:r>
      <w:bookmarkEnd w:id="20"/>
      <w:r>
        <w:rPr>
          <w:rFonts w:hint="default" w:ascii="仿宋_GB2312" w:hAnsi="宋体" w:eastAsia="仿宋_GB2312" w:cs="仿宋_GB2312"/>
          <w:kern w:val="2"/>
          <w:sz w:val="32"/>
          <w:szCs w:val="32"/>
          <w:lang w:val="en-US" w:eastAsia="zh-CN" w:bidi="ar"/>
        </w:rPr>
        <w:t>。</w:t>
      </w:r>
    </w:p>
    <w:p w14:paraId="4B8E8FFF">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五、国有资本经营预算支出情况说明</w:t>
      </w:r>
    </w:p>
    <w:p w14:paraId="60C46C41">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bookmarkStart w:id="21" w:name="po_GYZBJYYSSM"/>
      <w:r>
        <w:rPr>
          <w:rFonts w:hint="default" w:ascii="仿宋_GB2312" w:hAnsi="宋体" w:eastAsia="仿宋_GB2312" w:cs="仿宋_GB2312"/>
          <w:kern w:val="2"/>
          <w:sz w:val="32"/>
          <w:szCs w:val="32"/>
          <w:lang w:val="en-US" w:eastAsia="zh-CN" w:bidi="ar"/>
        </w:rPr>
        <w:t>我部门</w:t>
      </w:r>
      <w:r>
        <w:rPr>
          <w:rFonts w:hint="default" w:ascii="仿宋_GB2312" w:hAnsi="宋体" w:eastAsia="仿宋_GB2312" w:cs="Times New Roman"/>
          <w:kern w:val="2"/>
          <w:sz w:val="32"/>
          <w:szCs w:val="32"/>
          <w:lang w:val="en-US" w:eastAsia="zh-CN" w:bidi="ar"/>
        </w:rPr>
        <w:t>2025年无国有资本经营预算</w:t>
      </w:r>
      <w:bookmarkEnd w:id="21"/>
      <w:r>
        <w:rPr>
          <w:rFonts w:hint="default" w:ascii="仿宋_GB2312" w:hAnsi="宋体" w:eastAsia="仿宋_GB2312" w:cs="仿宋_GB2312"/>
          <w:kern w:val="2"/>
          <w:sz w:val="32"/>
          <w:szCs w:val="32"/>
          <w:lang w:val="en-US" w:eastAsia="zh-CN" w:bidi="ar"/>
        </w:rPr>
        <w:t>。</w:t>
      </w:r>
    </w:p>
    <w:p w14:paraId="1D611957">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六、一般公共预算“三公”经费支出情况说明</w:t>
      </w:r>
    </w:p>
    <w:p w14:paraId="27C969AC">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2025年一般公共预算</w:t>
      </w:r>
      <w:r>
        <w:rPr>
          <w:rFonts w:hint="default" w:ascii="仿宋_GB2312" w:hAnsi="Times New Roman" w:eastAsia="仿宋_GB2312" w:cs="仿宋_GB2312"/>
          <w:bCs/>
          <w:kern w:val="2"/>
          <w:sz w:val="32"/>
          <w:szCs w:val="32"/>
          <w:lang w:val="en-US" w:eastAsia="zh-CN" w:bidi="ar"/>
        </w:rPr>
        <w:t>安排的“三公”经费支出预算</w:t>
      </w:r>
      <w:bookmarkStart w:id="22" w:name="po_SGZE"/>
      <w:r>
        <w:rPr>
          <w:rFonts w:hint="default" w:ascii="仿宋_GB2312" w:hAnsi="Times New Roman" w:eastAsia="仿宋_GB2312" w:cs="Times New Roman"/>
          <w:bCs/>
          <w:kern w:val="2"/>
          <w:sz w:val="32"/>
          <w:szCs w:val="32"/>
          <w:lang w:val="en-US" w:eastAsia="zh-CN" w:bidi="ar"/>
        </w:rPr>
        <w:t>28.71</w:t>
      </w:r>
      <w:bookmarkEnd w:id="22"/>
      <w:r>
        <w:rPr>
          <w:rFonts w:hint="default" w:ascii="仿宋_GB2312" w:hAnsi="Times New Roman" w:eastAsia="仿宋_GB2312" w:cs="仿宋_GB2312"/>
          <w:bCs/>
          <w:kern w:val="2"/>
          <w:sz w:val="32"/>
          <w:szCs w:val="32"/>
          <w:lang w:val="en-US" w:eastAsia="zh-CN" w:bidi="ar"/>
        </w:rPr>
        <w:t>万元，</w:t>
      </w:r>
      <w:bookmarkStart w:id="23" w:name="po_SGZJQK"/>
      <w:r>
        <w:rPr>
          <w:rFonts w:hint="default" w:ascii="仿宋_GB2312" w:hAnsi="Times New Roman" w:eastAsia="仿宋_GB2312" w:cs="仿宋_GB2312"/>
          <w:bCs/>
          <w:kern w:val="2"/>
          <w:sz w:val="32"/>
          <w:szCs w:val="32"/>
          <w:lang w:val="en-US" w:eastAsia="zh-CN" w:bidi="ar"/>
        </w:rPr>
        <w:t>同比减少</w:t>
      </w:r>
      <w:r>
        <w:rPr>
          <w:rFonts w:hint="default" w:ascii="仿宋_GB2312" w:hAnsi="Times New Roman" w:eastAsia="仿宋_GB2312" w:cs="Times New Roman"/>
          <w:bCs/>
          <w:kern w:val="2"/>
          <w:sz w:val="32"/>
          <w:szCs w:val="32"/>
          <w:lang w:val="en-US" w:eastAsia="zh-CN" w:bidi="ar"/>
        </w:rPr>
        <w:t>0.14万元，下降0.50%</w:t>
      </w:r>
      <w:bookmarkEnd w:id="23"/>
      <w:r>
        <w:rPr>
          <w:rFonts w:hint="default" w:ascii="仿宋_GB2312" w:hAnsi="Times New Roman" w:eastAsia="仿宋_GB2312" w:cs="仿宋_GB2312"/>
          <w:bCs/>
          <w:kern w:val="2"/>
          <w:sz w:val="32"/>
          <w:szCs w:val="32"/>
          <w:lang w:val="en-US" w:eastAsia="zh-CN" w:bidi="ar"/>
        </w:rPr>
        <w:t>，具体如下：</w:t>
      </w:r>
    </w:p>
    <w:p w14:paraId="672C6EF2">
      <w:pPr>
        <w:keepNext w:val="0"/>
        <w:keepLines w:val="0"/>
        <w:widowControl w:val="0"/>
        <w:suppressLineNumbers w:val="0"/>
        <w:spacing w:before="0" w:beforeAutospacing="0" w:after="0" w:afterAutospacing="0" w:line="560" w:lineRule="exact"/>
        <w:ind w:left="0" w:right="0" w:firstLine="645"/>
        <w:jc w:val="both"/>
        <w:rPr>
          <w:rFonts w:hint="default" w:ascii="仿宋_GB2312" w:hAnsi="Arial" w:eastAsia="仿宋_GB2312" w:cs="Arial"/>
          <w:kern w:val="0"/>
          <w:sz w:val="32"/>
          <w:szCs w:val="32"/>
        </w:rPr>
      </w:pPr>
      <w:r>
        <w:rPr>
          <w:rFonts w:hint="default" w:ascii="仿宋_GB2312" w:hAnsi="Times New Roman" w:eastAsia="仿宋_GB2312" w:cs="仿宋_GB2312"/>
          <w:kern w:val="2"/>
          <w:sz w:val="32"/>
          <w:szCs w:val="32"/>
          <w:lang w:val="en-US" w:eastAsia="zh-CN" w:bidi="ar"/>
        </w:rPr>
        <w:t>（一）因公出国（境）费</w:t>
      </w:r>
      <w:r>
        <w:rPr>
          <w:rFonts w:hint="default" w:ascii="仿宋_GB2312" w:hAnsi="宋体" w:eastAsia="仿宋_GB2312" w:cs="仿宋_GB2312"/>
          <w:kern w:val="2"/>
          <w:sz w:val="32"/>
          <w:szCs w:val="32"/>
          <w:lang w:val="en-US" w:eastAsia="zh-CN" w:bidi="ar"/>
        </w:rPr>
        <w:t>2025年预算安排</w:t>
      </w:r>
      <w:bookmarkStart w:id="24" w:name="po_YGCGCJZE"/>
      <w:r>
        <w:rPr>
          <w:rFonts w:hint="default" w:ascii="仿宋_GB2312" w:hAnsi="宋体" w:eastAsia="仿宋_GB2312" w:cs="Times New Roman"/>
          <w:kern w:val="2"/>
          <w:sz w:val="32"/>
          <w:szCs w:val="32"/>
          <w:lang w:val="en-US" w:eastAsia="zh-CN" w:bidi="ar"/>
        </w:rPr>
        <w:t>0</w:t>
      </w:r>
      <w:bookmarkEnd w:id="24"/>
      <w:r>
        <w:rPr>
          <w:rFonts w:hint="default" w:ascii="仿宋_GB2312" w:hAnsi="宋体" w:eastAsia="仿宋_GB2312" w:cs="仿宋_GB2312"/>
          <w:kern w:val="2"/>
          <w:sz w:val="32"/>
          <w:szCs w:val="32"/>
          <w:lang w:val="en-US" w:eastAsia="zh-CN" w:bidi="ar"/>
        </w:rPr>
        <w:t>万元，</w:t>
      </w:r>
      <w:bookmarkStart w:id="25" w:name="po_YGCGCJZJQKSM"/>
      <w:r>
        <w:rPr>
          <w:rFonts w:hint="default" w:ascii="仿宋_GB2312" w:hAnsi="宋体" w:eastAsia="仿宋_GB2312" w:cs="仿宋_GB2312"/>
          <w:kern w:val="2"/>
          <w:sz w:val="32"/>
          <w:szCs w:val="32"/>
          <w:lang w:val="en-US" w:eastAsia="zh-CN" w:bidi="ar"/>
        </w:rPr>
        <w:t>与上年持平</w:t>
      </w:r>
      <w:bookmarkEnd w:id="25"/>
      <w:r>
        <w:rPr>
          <w:rFonts w:hint="default" w:ascii="仿宋_GB2312" w:hAnsi="Arial" w:eastAsia="仿宋_GB2312" w:cs="仿宋_GB2312"/>
          <w:kern w:val="0"/>
          <w:sz w:val="32"/>
          <w:szCs w:val="32"/>
          <w:lang w:val="en-US" w:eastAsia="zh-CN" w:bidi="ar"/>
        </w:rPr>
        <w:t>。</w:t>
      </w:r>
    </w:p>
    <w:p w14:paraId="1D0B5529">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（二）公务用车购置及运行费</w:t>
      </w:r>
      <w:r>
        <w:rPr>
          <w:rFonts w:hint="default" w:ascii="仿宋_GB2312" w:hAnsi="宋体" w:eastAsia="仿宋_GB2312" w:cs="仿宋_GB2312"/>
          <w:kern w:val="2"/>
          <w:sz w:val="32"/>
          <w:szCs w:val="32"/>
          <w:lang w:val="en-US" w:eastAsia="zh-CN" w:bidi="ar"/>
        </w:rPr>
        <w:t>2025年预算安排</w:t>
      </w:r>
      <w:bookmarkStart w:id="26" w:name="po_GWYCGZJYXZE"/>
      <w:r>
        <w:rPr>
          <w:rFonts w:hint="default" w:ascii="仿宋_GB2312" w:hAnsi="宋体" w:eastAsia="仿宋_GB2312" w:cs="Times New Roman"/>
          <w:kern w:val="2"/>
          <w:sz w:val="32"/>
          <w:szCs w:val="32"/>
          <w:lang w:val="en-US" w:eastAsia="zh-CN" w:bidi="ar"/>
        </w:rPr>
        <w:t>23.66</w:t>
      </w:r>
      <w:bookmarkEnd w:id="26"/>
      <w:r>
        <w:rPr>
          <w:rFonts w:hint="default" w:ascii="仿宋_GB2312" w:hAnsi="宋体" w:eastAsia="仿宋_GB2312" w:cs="仿宋_GB2312"/>
          <w:kern w:val="2"/>
          <w:sz w:val="32"/>
          <w:szCs w:val="32"/>
          <w:lang w:val="en-US" w:eastAsia="zh-CN" w:bidi="ar"/>
        </w:rPr>
        <w:t>万元，</w:t>
      </w:r>
      <w:bookmarkStart w:id="27" w:name="po_GWYCGZJYXZJQK"/>
      <w:r>
        <w:rPr>
          <w:rFonts w:hint="default" w:ascii="仿宋_GB2312" w:hAnsi="宋体" w:eastAsia="仿宋_GB2312" w:cs="仿宋_GB2312"/>
          <w:kern w:val="2"/>
          <w:sz w:val="32"/>
          <w:szCs w:val="32"/>
          <w:lang w:val="en-US" w:eastAsia="zh-CN" w:bidi="ar"/>
        </w:rPr>
        <w:t>与上年持平</w:t>
      </w:r>
      <w:bookmarkEnd w:id="27"/>
      <w:r>
        <w:rPr>
          <w:rFonts w:hint="default" w:ascii="仿宋_GB2312" w:hAnsi="宋体" w:eastAsia="仿宋_GB2312" w:cs="仿宋_GB2312"/>
          <w:kern w:val="2"/>
          <w:sz w:val="32"/>
          <w:szCs w:val="32"/>
          <w:lang w:val="en-US" w:eastAsia="zh-CN" w:bidi="ar"/>
        </w:rPr>
        <w:t>，其中：</w:t>
      </w:r>
    </w:p>
    <w:p w14:paraId="58D4AF47">
      <w:pPr>
        <w:keepNext w:val="0"/>
        <w:keepLines w:val="0"/>
        <w:widowControl w:val="0"/>
        <w:suppressLineNumbers w:val="0"/>
        <w:spacing w:before="0" w:beforeAutospacing="0" w:after="0" w:afterAutospacing="0" w:line="560" w:lineRule="exact"/>
        <w:ind w:left="0" w:right="0" w:firstLine="645"/>
        <w:jc w:val="both"/>
        <w:rPr>
          <w:rFonts w:hint="default" w:ascii="仿宋_GB2312" w:hAnsi="Arial" w:eastAsia="仿宋_GB2312" w:cs="Arial"/>
          <w:kern w:val="0"/>
          <w:sz w:val="32"/>
          <w:szCs w:val="32"/>
        </w:rPr>
      </w:pPr>
      <w:r>
        <w:rPr>
          <w:rFonts w:hint="default" w:ascii="仿宋_GB2312" w:hAnsi="宋体" w:eastAsia="仿宋_GB2312" w:cs="仿宋_GB2312"/>
          <w:kern w:val="2"/>
          <w:sz w:val="32"/>
          <w:szCs w:val="32"/>
          <w:lang w:val="en-US" w:eastAsia="zh-CN" w:bidi="ar"/>
        </w:rPr>
        <w:t>公务用车购置费2025年预算安排</w:t>
      </w:r>
      <w:bookmarkStart w:id="28" w:name="po_GWYCGZZE"/>
      <w:r>
        <w:rPr>
          <w:rFonts w:hint="default" w:ascii="仿宋_GB2312" w:hAnsi="宋体" w:eastAsia="仿宋_GB2312" w:cs="Times New Roman"/>
          <w:kern w:val="2"/>
          <w:sz w:val="32"/>
          <w:szCs w:val="32"/>
          <w:lang w:val="en-US" w:eastAsia="zh-CN" w:bidi="ar"/>
        </w:rPr>
        <w:t>0</w:t>
      </w:r>
      <w:bookmarkEnd w:id="28"/>
      <w:r>
        <w:rPr>
          <w:rFonts w:hint="default" w:ascii="仿宋_GB2312" w:hAnsi="宋体" w:eastAsia="仿宋_GB2312" w:cs="仿宋_GB2312"/>
          <w:kern w:val="2"/>
          <w:sz w:val="32"/>
          <w:szCs w:val="32"/>
          <w:lang w:val="en-US" w:eastAsia="zh-CN" w:bidi="ar"/>
        </w:rPr>
        <w:t>万元，</w:t>
      </w:r>
      <w:bookmarkStart w:id="29" w:name="po_GWYCGZZJQKSM"/>
      <w:r>
        <w:rPr>
          <w:rFonts w:hint="default" w:ascii="仿宋_GB2312" w:hAnsi="宋体" w:eastAsia="仿宋_GB2312" w:cs="仿宋_GB2312"/>
          <w:kern w:val="2"/>
          <w:sz w:val="32"/>
          <w:szCs w:val="32"/>
          <w:lang w:val="en-US" w:eastAsia="zh-CN" w:bidi="ar"/>
        </w:rPr>
        <w:t>与上年持平</w:t>
      </w:r>
      <w:bookmarkEnd w:id="29"/>
      <w:r>
        <w:rPr>
          <w:rFonts w:hint="default" w:ascii="仿宋_GB2312" w:hAnsi="Arial" w:eastAsia="仿宋_GB2312" w:cs="仿宋_GB2312"/>
          <w:kern w:val="0"/>
          <w:sz w:val="32"/>
          <w:szCs w:val="32"/>
          <w:lang w:val="en-US" w:eastAsia="zh-CN" w:bidi="ar"/>
        </w:rPr>
        <w:t>；</w:t>
      </w:r>
    </w:p>
    <w:p w14:paraId="3D0A92E0">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default" w:ascii="仿宋_GB2312" w:hAnsi="宋体" w:eastAsia="仿宋_GB2312" w:cs="仿宋_GB2312"/>
          <w:kern w:val="2"/>
          <w:sz w:val="32"/>
          <w:szCs w:val="32"/>
          <w:lang w:val="en-US" w:eastAsia="zh-CN" w:bidi="ar"/>
        </w:rPr>
        <w:t>公务用车运行维护费2025年预算安排</w:t>
      </w:r>
      <w:bookmarkStart w:id="30" w:name="po_GWYCWHZE"/>
      <w:r>
        <w:rPr>
          <w:rFonts w:hint="default" w:ascii="仿宋_GB2312" w:hAnsi="宋体" w:eastAsia="仿宋_GB2312" w:cs="Times New Roman"/>
          <w:kern w:val="2"/>
          <w:sz w:val="32"/>
          <w:szCs w:val="32"/>
          <w:lang w:val="en-US" w:eastAsia="zh-CN" w:bidi="ar"/>
        </w:rPr>
        <w:t>23.66</w:t>
      </w:r>
      <w:bookmarkEnd w:id="30"/>
      <w:r>
        <w:rPr>
          <w:rFonts w:hint="default" w:ascii="仿宋_GB2312" w:hAnsi="宋体" w:eastAsia="仿宋_GB2312" w:cs="仿宋_GB2312"/>
          <w:kern w:val="2"/>
          <w:sz w:val="32"/>
          <w:szCs w:val="32"/>
          <w:lang w:val="en-US" w:eastAsia="zh-CN" w:bidi="ar"/>
        </w:rPr>
        <w:t>万元，</w:t>
      </w:r>
      <w:bookmarkStart w:id="31" w:name="po_GWYCWHZJQKSM"/>
      <w:r>
        <w:rPr>
          <w:rFonts w:hint="default" w:ascii="仿宋_GB2312" w:hAnsi="宋体" w:eastAsia="仿宋_GB2312" w:cs="仿宋_GB2312"/>
          <w:kern w:val="2"/>
          <w:sz w:val="32"/>
          <w:szCs w:val="32"/>
          <w:lang w:val="en-US" w:eastAsia="zh-CN" w:bidi="ar"/>
        </w:rPr>
        <w:t>与上年持平</w:t>
      </w:r>
      <w:bookmarkEnd w:id="31"/>
      <w:r>
        <w:rPr>
          <w:rFonts w:hint="default" w:ascii="仿宋_GB2312" w:hAnsi="Arial" w:eastAsia="仿宋_GB2312" w:cs="仿宋_GB2312"/>
          <w:kern w:val="0"/>
          <w:sz w:val="32"/>
          <w:szCs w:val="32"/>
          <w:lang w:val="en-US" w:eastAsia="zh-CN" w:bidi="ar"/>
        </w:rPr>
        <w:t>。</w:t>
      </w:r>
    </w:p>
    <w:p w14:paraId="0C98A16E">
      <w:pPr>
        <w:keepNext w:val="0"/>
        <w:keepLines w:val="0"/>
        <w:widowControl w:val="0"/>
        <w:suppressLineNumbers w:val="0"/>
        <w:spacing w:before="0" w:beforeAutospacing="0" w:after="0" w:afterAutospacing="0" w:line="560" w:lineRule="exact"/>
        <w:ind w:left="0" w:right="0" w:firstLine="645"/>
        <w:jc w:val="both"/>
        <w:rPr>
          <w:rFonts w:hint="default" w:ascii="仿宋_GB2312" w:hAnsi="Arial" w:eastAsia="仿宋_GB2312" w:cs="Arial"/>
          <w:kern w:val="0"/>
          <w:sz w:val="32"/>
          <w:szCs w:val="32"/>
        </w:rPr>
      </w:pPr>
      <w:r>
        <w:rPr>
          <w:rFonts w:hint="default" w:ascii="仿宋_GB2312" w:hAnsi="Times New Roman" w:eastAsia="仿宋_GB2312" w:cs="仿宋_GB2312"/>
          <w:kern w:val="2"/>
          <w:sz w:val="32"/>
          <w:szCs w:val="32"/>
          <w:lang w:val="en-US" w:eastAsia="zh-CN" w:bidi="ar"/>
        </w:rPr>
        <w:t>（三）公务接待费</w:t>
      </w:r>
      <w:r>
        <w:rPr>
          <w:rFonts w:hint="default" w:ascii="仿宋_GB2312" w:hAnsi="宋体" w:eastAsia="仿宋_GB2312" w:cs="仿宋_GB2312"/>
          <w:kern w:val="2"/>
          <w:sz w:val="32"/>
          <w:szCs w:val="32"/>
          <w:lang w:val="en-US" w:eastAsia="zh-CN" w:bidi="ar"/>
        </w:rPr>
        <w:t>2025年预算安排</w:t>
      </w:r>
      <w:bookmarkStart w:id="32" w:name="po_GWJDZE"/>
      <w:r>
        <w:rPr>
          <w:rFonts w:hint="default" w:ascii="仿宋_GB2312" w:hAnsi="宋体" w:eastAsia="仿宋_GB2312" w:cs="Times New Roman"/>
          <w:kern w:val="2"/>
          <w:sz w:val="32"/>
          <w:szCs w:val="32"/>
          <w:lang w:val="en-US" w:eastAsia="zh-CN" w:bidi="ar"/>
        </w:rPr>
        <w:t>5.05</w:t>
      </w:r>
      <w:bookmarkEnd w:id="32"/>
      <w:r>
        <w:rPr>
          <w:rFonts w:hint="default" w:ascii="仿宋_GB2312" w:hAnsi="宋体" w:eastAsia="仿宋_GB2312" w:cs="仿宋_GB2312"/>
          <w:kern w:val="2"/>
          <w:sz w:val="32"/>
          <w:szCs w:val="32"/>
          <w:lang w:val="en-US" w:eastAsia="zh-CN" w:bidi="ar"/>
        </w:rPr>
        <w:t>万元，</w:t>
      </w:r>
      <w:bookmarkStart w:id="33" w:name="po_GWJDZJQKSM"/>
      <w:r>
        <w:rPr>
          <w:rFonts w:hint="default" w:ascii="仿宋_GB2312" w:hAnsi="宋体" w:eastAsia="仿宋_GB2312" w:cs="仿宋_GB2312"/>
          <w:kern w:val="2"/>
          <w:sz w:val="32"/>
          <w:szCs w:val="32"/>
          <w:lang w:val="en-US" w:eastAsia="zh-CN" w:bidi="ar"/>
        </w:rPr>
        <w:t>同比减少</w:t>
      </w:r>
      <w:r>
        <w:rPr>
          <w:rFonts w:hint="default" w:ascii="仿宋_GB2312" w:hAnsi="宋体" w:eastAsia="仿宋_GB2312" w:cs="Times New Roman"/>
          <w:kern w:val="2"/>
          <w:sz w:val="32"/>
          <w:szCs w:val="32"/>
          <w:lang w:val="en-US" w:eastAsia="zh-CN" w:bidi="ar"/>
        </w:rPr>
        <w:t>0.14万元，下降2.76%，减少的主要原因是压减了</w:t>
      </w:r>
      <w:r>
        <w:rPr>
          <w:rFonts w:hint="eastAsia" w:ascii="仿宋_GB2312" w:hAnsi="宋体" w:eastAsia="仿宋_GB2312" w:cs="Times New Roman"/>
          <w:kern w:val="2"/>
          <w:sz w:val="32"/>
          <w:szCs w:val="32"/>
          <w:lang w:val="en-US" w:eastAsia="zh-CN" w:bidi="ar"/>
        </w:rPr>
        <w:t>“三公”经费</w:t>
      </w:r>
      <w:r>
        <w:rPr>
          <w:rFonts w:hint="default" w:ascii="仿宋_GB2312" w:hAnsi="宋体" w:eastAsia="仿宋_GB2312" w:cs="仿宋_GB2312"/>
          <w:kern w:val="2"/>
          <w:sz w:val="32"/>
          <w:szCs w:val="32"/>
          <w:lang w:val="en-US" w:eastAsia="zh-CN" w:bidi="ar"/>
        </w:rPr>
        <w:t>的支出</w:t>
      </w:r>
      <w:bookmarkEnd w:id="33"/>
      <w:r>
        <w:rPr>
          <w:rFonts w:hint="default" w:ascii="仿宋_GB2312" w:hAnsi="Arial" w:eastAsia="仿宋_GB2312" w:cs="仿宋_GB2312"/>
          <w:kern w:val="0"/>
          <w:sz w:val="32"/>
          <w:szCs w:val="32"/>
          <w:lang w:val="en-US" w:eastAsia="zh-CN" w:bidi="ar"/>
        </w:rPr>
        <w:t>。</w:t>
      </w:r>
    </w:p>
    <w:p w14:paraId="62B2E0D4">
      <w:pPr>
        <w:keepNext w:val="0"/>
        <w:keepLines w:val="0"/>
        <w:widowControl w:val="0"/>
        <w:suppressLineNumbers w:val="0"/>
        <w:spacing w:before="0" w:beforeAutospacing="0" w:after="0" w:afterAutospacing="0" w:line="560" w:lineRule="exact"/>
        <w:ind w:left="0" w:right="0" w:firstLine="645"/>
        <w:jc w:val="both"/>
        <w:rPr>
          <w:rFonts w:hint="default" w:ascii="楷体_GB2312" w:eastAsia="楷体_GB2312" w:cs="楷体_GB2312"/>
          <w:kern w:val="2"/>
          <w:sz w:val="32"/>
          <w:szCs w:val="32"/>
        </w:rPr>
      </w:pPr>
      <w:r>
        <w:rPr>
          <w:rFonts w:hint="eastAsia" w:ascii="黑体" w:hAnsi="宋体" w:eastAsia="黑体" w:cs="黑体"/>
          <w:kern w:val="2"/>
          <w:sz w:val="32"/>
          <w:szCs w:val="32"/>
          <w:lang w:val="en-US" w:eastAsia="zh-CN" w:bidi="ar"/>
        </w:rPr>
        <w:t>七、</w:t>
      </w:r>
      <w:bookmarkStart w:id="34" w:name="po_DWXZ_1"/>
      <w:r>
        <w:rPr>
          <w:rFonts w:hint="eastAsia" w:ascii="黑体" w:hAnsi="宋体" w:eastAsia="黑体" w:cs="黑体"/>
          <w:kern w:val="2"/>
          <w:sz w:val="32"/>
          <w:szCs w:val="32"/>
          <w:lang w:val="en-US" w:eastAsia="zh-CN" w:bidi="ar"/>
        </w:rPr>
        <w:t>机关</w:t>
      </w:r>
      <w:bookmarkEnd w:id="34"/>
      <w:r>
        <w:rPr>
          <w:rFonts w:hint="eastAsia" w:ascii="黑体" w:hAnsi="宋体" w:eastAsia="黑体" w:cs="黑体"/>
          <w:kern w:val="2"/>
          <w:sz w:val="32"/>
          <w:szCs w:val="32"/>
          <w:lang w:val="en-US" w:eastAsia="zh-CN" w:bidi="ar"/>
        </w:rPr>
        <w:t>运行经费安排情况说明</w:t>
      </w:r>
    </w:p>
    <w:p w14:paraId="39CA9D13">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b/>
          <w:kern w:val="2"/>
          <w:sz w:val="32"/>
          <w:szCs w:val="32"/>
          <w:u w:val="single"/>
        </w:rPr>
      </w:pPr>
      <w:bookmarkStart w:id="35" w:name="po_DWYXJFYSZJQKSM"/>
      <w:r>
        <w:rPr>
          <w:rFonts w:hint="default" w:ascii="仿宋_GB2312" w:hAnsi="Times New Roman" w:eastAsia="仿宋_GB2312" w:cs="仿宋_GB2312"/>
          <w:kern w:val="2"/>
          <w:sz w:val="32"/>
          <w:szCs w:val="32"/>
          <w:lang w:val="en-US" w:eastAsia="zh-CN" w:bidi="ar"/>
        </w:rPr>
        <w:t>我部门</w:t>
      </w:r>
      <w:r>
        <w:rPr>
          <w:rFonts w:hint="default" w:ascii="仿宋_GB2312" w:hAnsi="Times New Roman" w:eastAsia="仿宋_GB2312" w:cs="Times New Roman"/>
          <w:kern w:val="2"/>
          <w:sz w:val="32"/>
          <w:szCs w:val="32"/>
          <w:lang w:val="en-US" w:eastAsia="zh-CN" w:bidi="ar"/>
        </w:rPr>
        <w:t>2025年机关运行经费主要包括办公费、印刷费、水费、电费、邮电费、差旅费、维修（护）费、会议费、培训费、公务接待费、工会经费、福利费、公务用车运行维护费、其他交通费用、其他商品和服务支出。我部门2025年机关运行经费预算802.11万元，同比减少15.99万元，下降1.95%。机关运行经费减少的主要原因是减少的原因是在职人员正常退休，压减公用经费</w:t>
      </w:r>
      <w:bookmarkEnd w:id="35"/>
      <w:r>
        <w:rPr>
          <w:rFonts w:hint="default" w:ascii="仿宋_GB2312" w:hAnsi="Times New Roman" w:eastAsia="仿宋_GB2312" w:cs="仿宋_GB2312"/>
          <w:kern w:val="2"/>
          <w:sz w:val="32"/>
          <w:szCs w:val="32"/>
          <w:lang w:val="en-US" w:eastAsia="zh-CN" w:bidi="ar"/>
        </w:rPr>
        <w:t>。</w:t>
      </w:r>
    </w:p>
    <w:p w14:paraId="4EF1D5C5">
      <w:pPr>
        <w:keepNext w:val="0"/>
        <w:keepLines w:val="0"/>
        <w:widowControl w:val="0"/>
        <w:suppressLineNumbers w:val="0"/>
        <w:spacing w:before="0" w:beforeAutospacing="0" w:after="0" w:afterAutospacing="0" w:line="560" w:lineRule="exact"/>
        <w:ind w:left="0" w:right="0" w:firstLine="645"/>
        <w:jc w:val="both"/>
        <w:rPr>
          <w:rFonts w:hint="default" w:ascii="楷体_GB2312" w:eastAsia="楷体_GB2312" w:cs="楷体_GB2312"/>
          <w:kern w:val="0"/>
          <w:sz w:val="32"/>
          <w:szCs w:val="32"/>
        </w:rPr>
      </w:pPr>
      <w:r>
        <w:rPr>
          <w:rFonts w:hint="eastAsia" w:ascii="黑体" w:hAnsi="宋体" w:eastAsia="黑体" w:cs="黑体"/>
          <w:kern w:val="2"/>
          <w:sz w:val="32"/>
          <w:szCs w:val="32"/>
          <w:lang w:val="en-US" w:eastAsia="zh-CN" w:bidi="ar"/>
        </w:rPr>
        <w:t>八、</w:t>
      </w:r>
      <w:r>
        <w:rPr>
          <w:rFonts w:hint="eastAsia" w:ascii="黑体" w:hAnsi="宋体" w:eastAsia="黑体" w:cs="黑体"/>
          <w:kern w:val="0"/>
          <w:sz w:val="32"/>
          <w:szCs w:val="32"/>
          <w:lang w:val="en-US" w:eastAsia="zh-CN" w:bidi="ar"/>
        </w:rPr>
        <w:t>政府采购预算安排情况说明</w:t>
      </w:r>
    </w:p>
    <w:p w14:paraId="3B84C290">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宋体" w:eastAsia="仿宋_GB2312" w:cs="Times New Roman"/>
          <w:kern w:val="2"/>
          <w:sz w:val="32"/>
          <w:szCs w:val="32"/>
          <w:lang w:val="en-US" w:eastAsia="zh-CN" w:bidi="ar"/>
        </w:rPr>
        <w:t>2025</w:t>
      </w:r>
      <w:r>
        <w:rPr>
          <w:rFonts w:hint="default" w:ascii="仿宋_GB2312" w:hAnsi="宋体" w:eastAsia="仿宋_GB2312" w:cs="仿宋_GB2312"/>
          <w:kern w:val="2"/>
          <w:sz w:val="32"/>
          <w:szCs w:val="32"/>
          <w:lang w:val="en-US" w:eastAsia="zh-CN" w:bidi="ar"/>
        </w:rPr>
        <w:t>年政府采购预算总金额</w:t>
      </w:r>
      <w:bookmarkStart w:id="36" w:name="po_ZFCGYSZE"/>
      <w:r>
        <w:rPr>
          <w:rFonts w:hint="default" w:ascii="仿宋_GB2312" w:hAnsi="宋体" w:eastAsia="仿宋_GB2312" w:cs="Times New Roman"/>
          <w:kern w:val="2"/>
          <w:sz w:val="32"/>
          <w:szCs w:val="32"/>
          <w:lang w:val="en-US" w:eastAsia="zh-CN" w:bidi="ar"/>
        </w:rPr>
        <w:t>0</w:t>
      </w:r>
      <w:bookmarkEnd w:id="36"/>
      <w:r>
        <w:rPr>
          <w:rFonts w:hint="default" w:ascii="仿宋_GB2312" w:hAnsi="宋体" w:eastAsia="仿宋_GB2312" w:cs="仿宋_GB2312"/>
          <w:kern w:val="2"/>
          <w:sz w:val="32"/>
          <w:szCs w:val="32"/>
          <w:lang w:val="en-US" w:eastAsia="zh-CN" w:bidi="ar"/>
        </w:rPr>
        <w:t>万元，</w:t>
      </w:r>
      <w:bookmarkStart w:id="37" w:name="po_ZFCGYSZJSM"/>
      <w:r>
        <w:rPr>
          <w:rFonts w:hint="default" w:ascii="仿宋_GB2312" w:hAnsi="宋体" w:eastAsia="仿宋_GB2312" w:cs="仿宋_GB2312"/>
          <w:kern w:val="2"/>
          <w:sz w:val="32"/>
          <w:szCs w:val="32"/>
          <w:lang w:val="en-US" w:eastAsia="zh-CN" w:bidi="ar"/>
        </w:rPr>
        <w:t>与上年持平</w:t>
      </w:r>
      <w:bookmarkEnd w:id="37"/>
      <w:r>
        <w:rPr>
          <w:rFonts w:hint="default" w:ascii="仿宋_GB2312" w:hAnsi="宋体" w:eastAsia="仿宋_GB2312" w:cs="仿宋_GB2312"/>
          <w:kern w:val="2"/>
          <w:sz w:val="32"/>
          <w:szCs w:val="32"/>
          <w:lang w:val="en-US" w:eastAsia="zh-CN" w:bidi="ar"/>
        </w:rPr>
        <w:t>。</w:t>
      </w:r>
    </w:p>
    <w:p w14:paraId="18E32BCC">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集中采购预算</w:t>
      </w:r>
      <w:bookmarkStart w:id="38" w:name="po_JZCGZE"/>
      <w:r>
        <w:rPr>
          <w:rFonts w:hint="default" w:ascii="仿宋_GB2312" w:hAnsi="宋体" w:eastAsia="仿宋_GB2312" w:cs="Times New Roman"/>
          <w:color w:val="000000"/>
          <w:kern w:val="2"/>
          <w:sz w:val="32"/>
          <w:szCs w:val="32"/>
          <w:lang w:val="en-US" w:eastAsia="zh-CN" w:bidi="ar"/>
        </w:rPr>
        <w:t>0</w:t>
      </w:r>
      <w:bookmarkEnd w:id="38"/>
      <w:r>
        <w:rPr>
          <w:rFonts w:hint="default" w:ascii="仿宋_GB2312" w:hAnsi="宋体" w:eastAsia="仿宋_GB2312" w:cs="仿宋_GB2312"/>
          <w:kern w:val="2"/>
          <w:sz w:val="32"/>
          <w:szCs w:val="32"/>
          <w:lang w:val="en-US" w:eastAsia="zh-CN" w:bidi="ar"/>
        </w:rPr>
        <w:t>万元，占政府采购预算</w:t>
      </w:r>
      <w:bookmarkStart w:id="39" w:name="po_JZCGZB"/>
      <w:r>
        <w:rPr>
          <w:rFonts w:hint="default" w:ascii="仿宋_GB2312" w:hAnsi="宋体" w:eastAsia="仿宋_GB2312" w:cs="Times New Roman"/>
          <w:kern w:val="2"/>
          <w:sz w:val="32"/>
          <w:szCs w:val="32"/>
          <w:lang w:val="en-US" w:eastAsia="zh-CN" w:bidi="ar"/>
        </w:rPr>
        <w:t>0</w:t>
      </w:r>
      <w:bookmarkEnd w:id="39"/>
      <w:r>
        <w:rPr>
          <w:rFonts w:hint="default" w:ascii="仿宋_GB2312" w:hAnsi="宋体" w:eastAsia="仿宋_GB2312" w:cs="Times New Roman"/>
          <w:kern w:val="2"/>
          <w:sz w:val="32"/>
          <w:szCs w:val="32"/>
          <w:lang w:val="en-US" w:eastAsia="zh-CN" w:bidi="ar"/>
        </w:rPr>
        <w:t>%</w:t>
      </w:r>
      <w:bookmarkStart w:id="40" w:name="po_JZCGZJQK"/>
      <w:r>
        <w:rPr>
          <w:rFonts w:hint="default" w:ascii="仿宋_GB2312" w:hAnsi="宋体" w:eastAsia="仿宋_GB2312" w:cs="仿宋_GB2312"/>
          <w:kern w:val="2"/>
          <w:sz w:val="32"/>
          <w:szCs w:val="32"/>
          <w:lang w:val="en-US" w:eastAsia="zh-CN" w:bidi="ar"/>
        </w:rPr>
        <w:t>，与上年持平</w:t>
      </w:r>
      <w:bookmarkEnd w:id="40"/>
      <w:r>
        <w:rPr>
          <w:rFonts w:hint="default" w:ascii="仿宋_GB2312" w:hAnsi="宋体" w:eastAsia="仿宋_GB2312" w:cs="仿宋_GB2312"/>
          <w:kern w:val="2"/>
          <w:sz w:val="32"/>
          <w:szCs w:val="32"/>
          <w:lang w:val="en-US" w:eastAsia="zh-CN" w:bidi="ar"/>
        </w:rPr>
        <w:t>，其中：货物类</w:t>
      </w:r>
      <w:bookmarkStart w:id="41" w:name="po_JZCG_HWL"/>
      <w:r>
        <w:rPr>
          <w:rFonts w:hint="default" w:ascii="仿宋_GB2312" w:hAnsi="宋体" w:eastAsia="仿宋_GB2312" w:cs="Times New Roman"/>
          <w:kern w:val="2"/>
          <w:sz w:val="32"/>
          <w:szCs w:val="32"/>
          <w:lang w:val="en-US" w:eastAsia="zh-CN" w:bidi="ar"/>
        </w:rPr>
        <w:t>0</w:t>
      </w:r>
      <w:bookmarkEnd w:id="41"/>
      <w:r>
        <w:rPr>
          <w:rFonts w:hint="default" w:ascii="仿宋_GB2312" w:hAnsi="宋体" w:eastAsia="仿宋_GB2312" w:cs="仿宋_GB2312"/>
          <w:kern w:val="2"/>
          <w:sz w:val="32"/>
          <w:szCs w:val="32"/>
          <w:lang w:val="en-US" w:eastAsia="zh-CN" w:bidi="ar"/>
        </w:rPr>
        <w:t>万元、工程类</w:t>
      </w:r>
      <w:bookmarkStart w:id="42" w:name="po_JZCG_GCL"/>
      <w:r>
        <w:rPr>
          <w:rFonts w:hint="default" w:ascii="仿宋_GB2312" w:hAnsi="宋体" w:eastAsia="仿宋_GB2312" w:cs="Times New Roman"/>
          <w:kern w:val="2"/>
          <w:sz w:val="32"/>
          <w:szCs w:val="32"/>
          <w:lang w:val="en-US" w:eastAsia="zh-CN" w:bidi="ar"/>
        </w:rPr>
        <w:t>0</w:t>
      </w:r>
      <w:bookmarkEnd w:id="42"/>
      <w:r>
        <w:rPr>
          <w:rFonts w:hint="default" w:ascii="仿宋_GB2312" w:hAnsi="宋体" w:eastAsia="仿宋_GB2312" w:cs="仿宋_GB2312"/>
          <w:kern w:val="2"/>
          <w:sz w:val="32"/>
          <w:szCs w:val="32"/>
          <w:lang w:val="en-US" w:eastAsia="zh-CN" w:bidi="ar"/>
        </w:rPr>
        <w:t>万元、服务类</w:t>
      </w:r>
      <w:bookmarkStart w:id="43" w:name="po_JZCG_FWL"/>
      <w:r>
        <w:rPr>
          <w:rFonts w:hint="default" w:ascii="仿宋_GB2312" w:hAnsi="宋体" w:eastAsia="仿宋_GB2312" w:cs="Times New Roman"/>
          <w:kern w:val="2"/>
          <w:sz w:val="32"/>
          <w:szCs w:val="32"/>
          <w:lang w:val="en-US" w:eastAsia="zh-CN" w:bidi="ar"/>
        </w:rPr>
        <w:t>0</w:t>
      </w:r>
      <w:bookmarkEnd w:id="43"/>
      <w:r>
        <w:rPr>
          <w:rFonts w:hint="default" w:ascii="仿宋_GB2312" w:hAnsi="宋体" w:eastAsia="仿宋_GB2312" w:cs="仿宋_GB2312"/>
          <w:kern w:val="2"/>
          <w:sz w:val="32"/>
          <w:szCs w:val="32"/>
          <w:lang w:val="en-US" w:eastAsia="zh-CN" w:bidi="ar"/>
        </w:rPr>
        <w:t>万元。</w:t>
      </w:r>
    </w:p>
    <w:p w14:paraId="0D8E418E">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r>
        <w:rPr>
          <w:rFonts w:hint="default" w:ascii="仿宋_GB2312" w:hAnsi="宋体" w:eastAsia="仿宋_GB2312" w:cs="仿宋_GB2312"/>
          <w:kern w:val="2"/>
          <w:sz w:val="32"/>
          <w:szCs w:val="32"/>
          <w:lang w:val="en-US" w:eastAsia="zh-CN" w:bidi="ar"/>
        </w:rPr>
        <w:t>分散采购预算</w:t>
      </w:r>
      <w:bookmarkStart w:id="44" w:name="po_FSCGZE"/>
      <w:r>
        <w:rPr>
          <w:rFonts w:hint="default" w:ascii="仿宋_GB2312" w:hAnsi="宋体" w:eastAsia="仿宋_GB2312" w:cs="Times New Roman"/>
          <w:kern w:val="2"/>
          <w:sz w:val="32"/>
          <w:szCs w:val="32"/>
          <w:lang w:val="en-US" w:eastAsia="zh-CN" w:bidi="ar"/>
        </w:rPr>
        <w:t>0</w:t>
      </w:r>
      <w:bookmarkEnd w:id="44"/>
      <w:r>
        <w:rPr>
          <w:rFonts w:hint="default" w:ascii="仿宋_GB2312" w:hAnsi="宋体" w:eastAsia="仿宋_GB2312" w:cs="仿宋_GB2312"/>
          <w:kern w:val="2"/>
          <w:sz w:val="32"/>
          <w:szCs w:val="32"/>
          <w:lang w:val="en-US" w:eastAsia="zh-CN" w:bidi="ar"/>
        </w:rPr>
        <w:t>万元，占政府采购预算</w:t>
      </w:r>
      <w:bookmarkStart w:id="45" w:name="po_FSCGZB"/>
      <w:r>
        <w:rPr>
          <w:rFonts w:hint="default" w:ascii="仿宋_GB2312" w:hAnsi="宋体" w:eastAsia="仿宋_GB2312" w:cs="Times New Roman"/>
          <w:kern w:val="2"/>
          <w:sz w:val="32"/>
          <w:szCs w:val="32"/>
          <w:lang w:val="en-US" w:eastAsia="zh-CN" w:bidi="ar"/>
        </w:rPr>
        <w:t>0</w:t>
      </w:r>
      <w:bookmarkEnd w:id="45"/>
      <w:r>
        <w:rPr>
          <w:rFonts w:hint="default" w:ascii="仿宋_GB2312" w:hAnsi="宋体" w:eastAsia="仿宋_GB2312" w:cs="Times New Roman"/>
          <w:kern w:val="2"/>
          <w:sz w:val="32"/>
          <w:szCs w:val="32"/>
          <w:lang w:val="en-US" w:eastAsia="zh-CN" w:bidi="ar"/>
        </w:rPr>
        <w:t>%</w:t>
      </w:r>
      <w:bookmarkStart w:id="46" w:name="po_FSCGZJQK"/>
      <w:r>
        <w:rPr>
          <w:rFonts w:hint="default" w:ascii="仿宋_GB2312" w:hAnsi="宋体" w:eastAsia="仿宋_GB2312" w:cs="仿宋_GB2312"/>
          <w:kern w:val="2"/>
          <w:sz w:val="32"/>
          <w:szCs w:val="32"/>
          <w:lang w:val="en-US" w:eastAsia="zh-CN" w:bidi="ar"/>
        </w:rPr>
        <w:t>，与上年持平</w:t>
      </w:r>
      <w:bookmarkEnd w:id="46"/>
      <w:r>
        <w:rPr>
          <w:rFonts w:hint="default" w:ascii="仿宋_GB2312" w:hAnsi="宋体" w:eastAsia="仿宋_GB2312" w:cs="仿宋_GB2312"/>
          <w:kern w:val="2"/>
          <w:sz w:val="32"/>
          <w:szCs w:val="32"/>
          <w:lang w:val="en-US" w:eastAsia="zh-CN" w:bidi="ar"/>
        </w:rPr>
        <w:t>，其中：货物类</w:t>
      </w:r>
      <w:bookmarkStart w:id="47" w:name="po_FSCG_HWL"/>
      <w:r>
        <w:rPr>
          <w:rFonts w:hint="default" w:ascii="仿宋_GB2312" w:hAnsi="宋体" w:eastAsia="仿宋_GB2312" w:cs="Times New Roman"/>
          <w:kern w:val="2"/>
          <w:sz w:val="32"/>
          <w:szCs w:val="32"/>
          <w:lang w:val="en-US" w:eastAsia="zh-CN" w:bidi="ar"/>
        </w:rPr>
        <w:t>0</w:t>
      </w:r>
      <w:bookmarkEnd w:id="47"/>
      <w:r>
        <w:rPr>
          <w:rFonts w:hint="default" w:ascii="仿宋_GB2312" w:hAnsi="宋体" w:eastAsia="仿宋_GB2312" w:cs="仿宋_GB2312"/>
          <w:kern w:val="2"/>
          <w:sz w:val="32"/>
          <w:szCs w:val="32"/>
          <w:lang w:val="en-US" w:eastAsia="zh-CN" w:bidi="ar"/>
        </w:rPr>
        <w:t>万元、工程类</w:t>
      </w:r>
      <w:bookmarkStart w:id="48" w:name="po_FSCG_GCL"/>
      <w:r>
        <w:rPr>
          <w:rFonts w:hint="default" w:ascii="仿宋_GB2312" w:hAnsi="宋体" w:eastAsia="仿宋_GB2312" w:cs="Times New Roman"/>
          <w:color w:val="000000"/>
          <w:kern w:val="2"/>
          <w:sz w:val="32"/>
          <w:szCs w:val="32"/>
          <w:lang w:val="en-US" w:eastAsia="zh-CN" w:bidi="ar"/>
        </w:rPr>
        <w:t>0</w:t>
      </w:r>
      <w:bookmarkEnd w:id="48"/>
      <w:r>
        <w:rPr>
          <w:rFonts w:hint="default" w:ascii="仿宋_GB2312" w:hAnsi="宋体" w:eastAsia="仿宋_GB2312" w:cs="仿宋_GB2312"/>
          <w:kern w:val="2"/>
          <w:sz w:val="32"/>
          <w:szCs w:val="32"/>
          <w:lang w:val="en-US" w:eastAsia="zh-CN" w:bidi="ar"/>
        </w:rPr>
        <w:t>万元、服务类</w:t>
      </w:r>
      <w:bookmarkStart w:id="49" w:name="po_FSCG_FWL"/>
      <w:r>
        <w:rPr>
          <w:rFonts w:hint="default" w:ascii="仿宋_GB2312" w:hAnsi="宋体" w:eastAsia="仿宋_GB2312" w:cs="Times New Roman"/>
          <w:kern w:val="2"/>
          <w:sz w:val="32"/>
          <w:szCs w:val="32"/>
          <w:lang w:val="en-US" w:eastAsia="zh-CN" w:bidi="ar"/>
        </w:rPr>
        <w:t>0</w:t>
      </w:r>
      <w:bookmarkEnd w:id="49"/>
      <w:r>
        <w:rPr>
          <w:rFonts w:hint="default" w:ascii="仿宋_GB2312" w:hAnsi="宋体" w:eastAsia="仿宋_GB2312" w:cs="仿宋_GB2312"/>
          <w:kern w:val="2"/>
          <w:sz w:val="32"/>
          <w:szCs w:val="32"/>
          <w:lang w:val="en-US" w:eastAsia="zh-CN" w:bidi="ar"/>
        </w:rPr>
        <w:t>万元。</w:t>
      </w:r>
    </w:p>
    <w:p w14:paraId="28E9BD6C">
      <w:pPr>
        <w:keepNext w:val="0"/>
        <w:keepLines w:val="0"/>
        <w:widowControl w:val="0"/>
        <w:suppressLineNumbers w:val="0"/>
        <w:spacing w:before="0" w:beforeAutospacing="0" w:after="0" w:afterAutospacing="0" w:line="560" w:lineRule="exact"/>
        <w:ind w:left="0" w:right="0" w:firstLine="645"/>
        <w:jc w:val="both"/>
        <w:rPr>
          <w:rFonts w:hint="default" w:ascii="楷体_GB2312" w:eastAsia="楷体_GB2312" w:cs="楷体_GB2312"/>
          <w:kern w:val="0"/>
          <w:sz w:val="32"/>
          <w:szCs w:val="32"/>
        </w:rPr>
      </w:pPr>
      <w:r>
        <w:rPr>
          <w:rFonts w:hint="eastAsia" w:ascii="黑体" w:hAnsi="宋体" w:eastAsia="黑体" w:cs="黑体"/>
          <w:kern w:val="0"/>
          <w:sz w:val="32"/>
          <w:szCs w:val="32"/>
          <w:lang w:val="en-US" w:eastAsia="zh-CN" w:bidi="ar"/>
        </w:rPr>
        <w:t>九、国有资产占用情况说明</w:t>
      </w:r>
    </w:p>
    <w:p w14:paraId="17F30BBB">
      <w:pPr>
        <w:keepNext w:val="0"/>
        <w:keepLines w:val="0"/>
        <w:widowControl w:val="0"/>
        <w:suppressLineNumbers w:val="0"/>
        <w:spacing w:before="0" w:beforeAutospacing="0" w:after="0" w:afterAutospacing="0" w:line="560" w:lineRule="exact"/>
        <w:ind w:left="0" w:right="0" w:firstLine="645"/>
        <w:jc w:val="both"/>
        <w:rPr>
          <w:rFonts w:hint="default" w:ascii="仿宋_GB2312" w:hAnsi="宋体" w:eastAsia="仿宋_GB2312" w:cs="Times New Roman"/>
          <w:kern w:val="2"/>
          <w:sz w:val="32"/>
          <w:szCs w:val="32"/>
        </w:rPr>
      </w:pPr>
      <w:bookmarkStart w:id="50" w:name="po_GYZCZYQKSM"/>
      <w:r>
        <w:rPr>
          <w:rFonts w:hint="default" w:ascii="仿宋_GB2312" w:hAnsi="宋体" w:eastAsia="仿宋_GB2312" w:cs="仿宋_GB2312"/>
          <w:kern w:val="2"/>
          <w:sz w:val="32"/>
          <w:szCs w:val="32"/>
          <w:lang w:val="en-US" w:eastAsia="zh-CN" w:bidi="ar"/>
        </w:rPr>
        <w:t>我部门</w:t>
      </w:r>
      <w:r>
        <w:rPr>
          <w:rFonts w:hint="default" w:ascii="仿宋_GB2312" w:hAnsi="宋体" w:eastAsia="仿宋_GB2312" w:cs="Times New Roman"/>
          <w:kern w:val="2"/>
          <w:sz w:val="32"/>
          <w:szCs w:val="32"/>
          <w:lang w:val="en-US" w:eastAsia="zh-CN" w:bidi="ar"/>
        </w:rPr>
        <w:t>2025年车辆实有数15辆，其中：燃油标准车15辆。</w:t>
      </w:r>
      <w:bookmarkEnd w:id="50"/>
    </w:p>
    <w:p w14:paraId="561FA8D4">
      <w:pPr>
        <w:keepNext w:val="0"/>
        <w:keepLines w:val="0"/>
        <w:widowControl w:val="0"/>
        <w:suppressLineNumbers w:val="0"/>
        <w:spacing w:before="0" w:beforeAutospacing="0" w:after="0" w:afterAutospacing="0" w:line="560" w:lineRule="exact"/>
        <w:ind w:left="0" w:right="0" w:firstLine="645"/>
        <w:jc w:val="both"/>
        <w:rPr>
          <w:rFonts w:hint="default" w:ascii="楷体_GB2312" w:eastAsia="楷体_GB2312" w:cs="楷体_GB2312"/>
          <w:kern w:val="2"/>
          <w:sz w:val="32"/>
          <w:szCs w:val="32"/>
        </w:rPr>
      </w:pPr>
      <w:r>
        <w:rPr>
          <w:rFonts w:hint="eastAsia" w:ascii="黑体" w:hAnsi="宋体" w:eastAsia="黑体" w:cs="黑体"/>
          <w:kern w:val="2"/>
          <w:sz w:val="32"/>
          <w:szCs w:val="32"/>
          <w:lang w:val="en-US" w:eastAsia="zh-CN" w:bidi="ar"/>
        </w:rPr>
        <w:t>十、预算绩效目标情况说明</w:t>
      </w:r>
    </w:p>
    <w:p w14:paraId="4CB8B074">
      <w:pPr>
        <w:keepNext w:val="0"/>
        <w:keepLines w:val="0"/>
        <w:widowControl w:val="0"/>
        <w:suppressLineNumbers w:val="0"/>
        <w:spacing w:before="0" w:beforeAutospacing="0" w:after="0" w:afterAutospacing="0" w:line="560" w:lineRule="exact"/>
        <w:ind w:left="0" w:right="0" w:firstLine="645"/>
        <w:jc w:val="both"/>
        <w:rPr>
          <w:rFonts w:hint="default" w:ascii="仿宋_GB2312" w:hAnsi="Times New Roman" w:eastAsia="仿宋_GB2312" w:cs="仿宋_GB2312"/>
          <w:kern w:val="2"/>
          <w:sz w:val="32"/>
          <w:szCs w:val="32"/>
        </w:rPr>
      </w:pPr>
      <w:r>
        <w:rPr>
          <w:rFonts w:hint="default" w:ascii="仿宋_GB2312" w:hAnsi="Times New Roman" w:eastAsia="仿宋_GB2312" w:cs="仿宋_GB2312"/>
          <w:kern w:val="2"/>
          <w:sz w:val="32"/>
          <w:szCs w:val="32"/>
          <w:lang w:val="en-US" w:eastAsia="zh-CN" w:bidi="ar"/>
        </w:rPr>
        <w:t>（一）我部门2025年所有项目支出全面实施绩效目标管理，涉及市本级项目</w:t>
      </w:r>
      <w:bookmarkStart w:id="51" w:name="po_BJXMGS"/>
      <w:r>
        <w:rPr>
          <w:rFonts w:hint="default" w:ascii="仿宋_GB2312" w:hAnsi="Times New Roman" w:eastAsia="仿宋_GB2312" w:cs="仿宋_GB2312"/>
          <w:kern w:val="2"/>
          <w:sz w:val="32"/>
          <w:szCs w:val="32"/>
          <w:lang w:val="en-US" w:eastAsia="zh-CN" w:bidi="ar"/>
        </w:rPr>
        <w:t>58</w:t>
      </w:r>
      <w:bookmarkEnd w:id="51"/>
      <w:r>
        <w:rPr>
          <w:rFonts w:hint="default" w:ascii="仿宋_GB2312" w:hAnsi="Times New Roman" w:eastAsia="仿宋_GB2312" w:cs="仿宋_GB2312"/>
          <w:kern w:val="2"/>
          <w:sz w:val="32"/>
          <w:szCs w:val="32"/>
          <w:lang w:val="en-US" w:eastAsia="zh-CN" w:bidi="ar"/>
        </w:rPr>
        <w:t>个，预算资金</w:t>
      </w:r>
      <w:bookmarkStart w:id="52" w:name="po_BJXMZE"/>
      <w:r>
        <w:rPr>
          <w:rFonts w:hint="default" w:ascii="仿宋_GB2312" w:hAnsi="Times New Roman" w:eastAsia="仿宋_GB2312" w:cs="仿宋_GB2312"/>
          <w:kern w:val="2"/>
          <w:sz w:val="32"/>
          <w:szCs w:val="32"/>
          <w:lang w:val="en-US" w:eastAsia="zh-CN" w:bidi="ar"/>
        </w:rPr>
        <w:t>638.39</w:t>
      </w:r>
      <w:bookmarkEnd w:id="52"/>
      <w:r>
        <w:rPr>
          <w:rFonts w:hint="default" w:ascii="仿宋_GB2312" w:hAnsi="Times New Roman" w:eastAsia="仿宋_GB2312" w:cs="仿宋_GB2312"/>
          <w:kern w:val="2"/>
          <w:sz w:val="32"/>
          <w:szCs w:val="32"/>
          <w:lang w:val="en-US" w:eastAsia="zh-CN" w:bidi="ar"/>
        </w:rPr>
        <w:t>万元。</w:t>
      </w:r>
    </w:p>
    <w:p w14:paraId="1CEEA4F4">
      <w:pPr>
        <w:keepNext w:val="0"/>
        <w:keepLines w:val="0"/>
        <w:widowControl w:val="0"/>
        <w:suppressLineNumbers w:val="0"/>
        <w:spacing w:before="0" w:beforeAutospacing="0" w:after="0" w:afterAutospacing="0" w:line="560" w:lineRule="exact"/>
        <w:ind w:left="0" w:right="0" w:firstLine="645"/>
        <w:jc w:val="both"/>
        <w:rPr>
          <w:rFonts w:hint="default" w:ascii="仿宋_GB2312" w:hAnsi="Times New Roman" w:eastAsia="仿宋_GB2312" w:cs="仿宋_GB2312"/>
          <w:kern w:val="2"/>
          <w:sz w:val="32"/>
          <w:szCs w:val="32"/>
        </w:rPr>
      </w:pPr>
      <w:r>
        <w:rPr>
          <w:rFonts w:hint="default" w:ascii="仿宋_GB2312" w:hAnsi="Times New Roman" w:eastAsia="仿宋_GB2312" w:cs="仿宋_GB2312"/>
          <w:kern w:val="2"/>
          <w:sz w:val="32"/>
          <w:szCs w:val="32"/>
          <w:lang w:val="en-US" w:eastAsia="zh-CN" w:bidi="ar"/>
        </w:rPr>
        <w:t>绩效目标情况详见报表。</w:t>
      </w:r>
    </w:p>
    <w:p w14:paraId="5F711DBB">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（二）重点项目预算绩效目标说明。</w:t>
      </w:r>
    </w:p>
    <w:tbl>
      <w:tblPr>
        <w:tblStyle w:val="3"/>
        <w:tblW w:w="8335" w:type="dxa"/>
        <w:tblInd w:w="93" w:type="dxa"/>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3021"/>
        <w:gridCol w:w="2081"/>
        <w:gridCol w:w="3233"/>
      </w:tblGrid>
      <w:tr w14:paraId="1485F348">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auto"/>
          <w:tblCellMar>
            <w:top w:w="15" w:type="dxa"/>
            <w:left w:w="15" w:type="dxa"/>
            <w:bottom w:w="15" w:type="dxa"/>
            <w:right w:w="15" w:type="dxa"/>
          </w:tblCellMar>
        </w:tblPrEx>
        <w:tc>
          <w:tcPr>
            <w:tcW w:w="30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98A581">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rPr>
            </w:pPr>
            <w:bookmarkStart w:id="53" w:name="po_XMJXMBSM"/>
            <w:r>
              <w:rPr>
                <w:rFonts w:hint="default" w:ascii="仿宋_GB2312" w:hAnsi="宋体" w:eastAsia="仿宋_GB2312" w:cs="仿宋_GB2312"/>
                <w:kern w:val="0"/>
                <w:sz w:val="32"/>
                <w:szCs w:val="32"/>
                <w:lang w:val="en-US" w:eastAsia="zh-CN" w:bidi="ar"/>
              </w:rPr>
              <w:t>项目名称</w:t>
            </w:r>
            <w:bookmarkEnd w:id="53"/>
          </w:p>
        </w:tc>
        <w:tc>
          <w:tcPr>
            <w:tcW w:w="2081" w:type="dxa"/>
            <w:tcBorders>
              <w:top w:val="single" w:color="000000" w:sz="8" w:space="0"/>
              <w:left w:val="nil"/>
              <w:bottom w:val="single" w:color="000000" w:sz="8" w:space="0"/>
              <w:right w:val="single" w:color="000000" w:sz="8" w:space="0"/>
            </w:tcBorders>
            <w:shd w:val="clear" w:color="auto" w:fill="auto"/>
            <w:vAlign w:val="center"/>
          </w:tcPr>
          <w:p w14:paraId="673CA669">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lang w:val="en-US" w:eastAsia="zh-CN" w:bidi="ar"/>
              </w:rPr>
              <w:t>预算数（单位：万元）</w:t>
            </w:r>
          </w:p>
        </w:tc>
        <w:tc>
          <w:tcPr>
            <w:tcW w:w="3233" w:type="dxa"/>
            <w:tcBorders>
              <w:top w:val="single" w:color="000000" w:sz="8" w:space="0"/>
              <w:left w:val="nil"/>
              <w:bottom w:val="single" w:color="000000" w:sz="8" w:space="0"/>
              <w:right w:val="single" w:color="000000" w:sz="8" w:space="0"/>
            </w:tcBorders>
            <w:shd w:val="clear" w:color="auto" w:fill="auto"/>
            <w:vAlign w:val="center"/>
          </w:tcPr>
          <w:p w14:paraId="1D504768">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lang w:val="en-US" w:eastAsia="zh-CN" w:bidi="ar"/>
              </w:rPr>
              <w:t>绩效目标</w:t>
            </w:r>
          </w:p>
        </w:tc>
      </w:tr>
      <w:tr w14:paraId="6D15F7C5">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auto"/>
          <w:tblCellMar>
            <w:top w:w="15" w:type="dxa"/>
            <w:left w:w="15" w:type="dxa"/>
            <w:bottom w:w="15" w:type="dxa"/>
            <w:right w:w="15" w:type="dxa"/>
          </w:tblCellMar>
        </w:tblPrEx>
        <w:tc>
          <w:tcPr>
            <w:tcW w:w="30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64175">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lang w:val="en-US" w:eastAsia="zh-CN" w:bidi="ar"/>
              </w:rPr>
              <w:t>桂林市最严格水资源管理工作经费</w:t>
            </w:r>
          </w:p>
        </w:tc>
        <w:tc>
          <w:tcPr>
            <w:tcW w:w="2081" w:type="dxa"/>
            <w:tcBorders>
              <w:top w:val="single" w:color="000000" w:sz="8" w:space="0"/>
              <w:left w:val="nil"/>
              <w:bottom w:val="single" w:color="000000" w:sz="8" w:space="0"/>
              <w:right w:val="single" w:color="000000" w:sz="8" w:space="0"/>
            </w:tcBorders>
            <w:shd w:val="clear" w:color="auto" w:fill="auto"/>
            <w:vAlign w:val="center"/>
          </w:tcPr>
          <w:p w14:paraId="7D27F0FD">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lang w:val="en-US" w:eastAsia="zh-CN" w:bidi="ar"/>
              </w:rPr>
              <w:t>44.45</w:t>
            </w:r>
          </w:p>
        </w:tc>
        <w:tc>
          <w:tcPr>
            <w:tcW w:w="3233" w:type="dxa"/>
            <w:tcBorders>
              <w:top w:val="single" w:color="000000" w:sz="8" w:space="0"/>
              <w:left w:val="nil"/>
              <w:bottom w:val="single" w:color="000000" w:sz="8" w:space="0"/>
              <w:right w:val="single" w:color="000000" w:sz="8" w:space="0"/>
            </w:tcBorders>
            <w:shd w:val="clear" w:color="auto" w:fill="auto"/>
            <w:vAlign w:val="center"/>
          </w:tcPr>
          <w:p w14:paraId="574CFB18">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lang w:val="en-US" w:eastAsia="zh-CN" w:bidi="ar"/>
              </w:rPr>
              <w:t>达到2025年自治区对桂林市的考核目标要求,通过自治区考核工作组对市级的考核，完成市级对县（市、区）级的考核。</w:t>
            </w:r>
          </w:p>
        </w:tc>
      </w:tr>
      <w:tr w14:paraId="20EDD9A0">
        <w:tblPrEx>
          <w:tblBorders>
            <w:top w:val="single" w:color="000000" w:sz="8" w:space="0"/>
            <w:left w:val="single" w:color="000000" w:sz="8" w:space="0"/>
            <w:bottom w:val="single" w:color="000000" w:sz="8" w:space="0"/>
            <w:right w:val="single" w:color="000000" w:sz="8" w:space="0"/>
            <w:insideH w:val="outset" w:color="auto" w:sz="6" w:space="0"/>
            <w:insideV w:val="outset" w:color="auto" w:sz="6" w:space="0"/>
          </w:tblBorders>
          <w:shd w:val="clear" w:color="auto" w:fill="auto"/>
          <w:tblCellMar>
            <w:top w:w="15" w:type="dxa"/>
            <w:left w:w="15" w:type="dxa"/>
            <w:bottom w:w="15" w:type="dxa"/>
            <w:right w:w="15" w:type="dxa"/>
          </w:tblCellMar>
        </w:tblPrEx>
        <w:tc>
          <w:tcPr>
            <w:tcW w:w="30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2A04B">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lang w:val="en-US" w:eastAsia="zh-CN" w:bidi="ar"/>
              </w:rPr>
              <w:t>全市灌溉水利</w:t>
            </w:r>
            <w:r>
              <w:rPr>
                <w:rFonts w:hint="eastAsia" w:ascii="仿宋_GB2312" w:eastAsia="仿宋_GB2312" w:cs="仿宋_GB2312"/>
                <w:kern w:val="0"/>
                <w:sz w:val="32"/>
                <w:szCs w:val="32"/>
                <w:lang w:val="en-US" w:eastAsia="zh-CN" w:bidi="ar"/>
              </w:rPr>
              <w:t>用</w:t>
            </w:r>
            <w:r>
              <w:rPr>
                <w:rFonts w:hint="default" w:ascii="仿宋_GB2312" w:hAnsi="宋体" w:eastAsia="仿宋_GB2312" w:cs="仿宋_GB2312"/>
                <w:kern w:val="0"/>
                <w:sz w:val="32"/>
                <w:szCs w:val="32"/>
                <w:lang w:val="en-US" w:eastAsia="zh-CN" w:bidi="ar"/>
              </w:rPr>
              <w:t>系数测算</w:t>
            </w:r>
          </w:p>
        </w:tc>
        <w:tc>
          <w:tcPr>
            <w:tcW w:w="2081" w:type="dxa"/>
            <w:tcBorders>
              <w:top w:val="single" w:color="000000" w:sz="8" w:space="0"/>
              <w:left w:val="nil"/>
              <w:bottom w:val="single" w:color="000000" w:sz="8" w:space="0"/>
              <w:right w:val="single" w:color="000000" w:sz="8" w:space="0"/>
            </w:tcBorders>
            <w:shd w:val="clear" w:color="auto" w:fill="auto"/>
            <w:vAlign w:val="center"/>
          </w:tcPr>
          <w:p w14:paraId="0F800EC9">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lang w:val="en-US" w:eastAsia="zh-CN" w:bidi="ar"/>
              </w:rPr>
              <w:t>20.00</w:t>
            </w:r>
          </w:p>
        </w:tc>
        <w:tc>
          <w:tcPr>
            <w:tcW w:w="3233" w:type="dxa"/>
            <w:tcBorders>
              <w:top w:val="single" w:color="000000" w:sz="8" w:space="0"/>
              <w:left w:val="nil"/>
              <w:bottom w:val="single" w:color="000000" w:sz="8" w:space="0"/>
              <w:right w:val="single" w:color="000000" w:sz="8" w:space="0"/>
            </w:tcBorders>
            <w:shd w:val="clear" w:color="auto" w:fill="auto"/>
            <w:vAlign w:val="center"/>
          </w:tcPr>
          <w:p w14:paraId="5E5741AC">
            <w:pPr>
              <w:pStyle w:val="2"/>
              <w:keepNext w:val="0"/>
              <w:keepLines w:val="0"/>
              <w:widowControl/>
              <w:suppressLineNumbers w:val="0"/>
              <w:spacing w:before="0" w:beforeAutospacing="1" w:after="0" w:afterAutospacing="1"/>
              <w:ind w:left="0" w:right="0"/>
              <w:jc w:val="center"/>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lang w:val="en-US" w:eastAsia="zh-CN" w:bidi="ar"/>
              </w:rPr>
              <w:t>组织完成桂林市2025年农田灌溉水有效利用系数测算分析工作，科学编制成果报告，真实掌握灌溉水利用效率和效益，为评价我市农田水利建设投资效益及节水潜力提供依据。</w:t>
            </w:r>
          </w:p>
        </w:tc>
      </w:tr>
    </w:tbl>
    <w:p w14:paraId="73356F4C">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仿宋_GB2312" w:cs="Times New Roman"/>
          <w:kern w:val="2"/>
          <w:sz w:val="32"/>
          <w:szCs w:val="32"/>
        </w:rPr>
      </w:pPr>
      <w:r>
        <w:rPr>
          <w:rFonts w:hint="default" w:ascii="黑体" w:hAnsi="Times New Roman" w:eastAsia="仿宋_GB2312" w:cs="Times New Roman"/>
          <w:kern w:val="2"/>
          <w:sz w:val="32"/>
          <w:szCs w:val="32"/>
          <w:lang w:val="en-US" w:eastAsia="zh-CN" w:bidi="ar"/>
        </w:rPr>
        <w:t xml:space="preserve"> </w:t>
      </w:r>
    </w:p>
    <w:p w14:paraId="58D89BA9">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第三部分：名词解释</w:t>
      </w:r>
    </w:p>
    <w:p w14:paraId="518EB124">
      <w:pPr>
        <w:keepNext w:val="0"/>
        <w:keepLines w:val="0"/>
        <w:widowControl w:val="0"/>
        <w:suppressLineNumbers w:val="0"/>
        <w:snapToGrid w:val="0"/>
        <w:spacing w:before="0" w:beforeAutospacing="0" w:after="0" w:afterAutospacing="0" w:line="56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一、</w:t>
      </w:r>
      <w:r>
        <w:rPr>
          <w:rFonts w:hint="default" w:ascii="仿宋_GB2312" w:hAnsi="Times New Roman" w:eastAsia="仿宋_GB2312" w:cs="仿宋_GB2312"/>
          <w:kern w:val="2"/>
          <w:sz w:val="32"/>
          <w:szCs w:val="32"/>
          <w:lang w:val="en-US" w:eastAsia="zh-CN" w:bidi="ar"/>
        </w:rPr>
        <w:t>财政</w:t>
      </w:r>
      <w:r>
        <w:rPr>
          <w:rFonts w:hint="default" w:ascii="仿宋_GB2312" w:hAnsi="Arial" w:eastAsia="仿宋_GB2312" w:cs="仿宋_GB2312"/>
          <w:kern w:val="0"/>
          <w:sz w:val="32"/>
          <w:szCs w:val="32"/>
          <w:lang w:val="en-US" w:eastAsia="zh-CN" w:bidi="ar"/>
        </w:rPr>
        <w:t>拨款收入：指桂林市财政部门当年拨付的资金。</w:t>
      </w:r>
      <w:r>
        <w:rPr>
          <w:rFonts w:hint="default" w:ascii="仿宋_GB2312" w:hAnsi="Arial" w:eastAsia="仿宋_GB2312" w:cs="Arial"/>
          <w:kern w:val="0"/>
          <w:sz w:val="32"/>
          <w:szCs w:val="32"/>
          <w:lang w:val="en-US" w:eastAsia="zh-CN" w:bidi="ar"/>
        </w:rPr>
        <w:t xml:space="preserve"> </w:t>
      </w:r>
    </w:p>
    <w:p w14:paraId="328E4258">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二、事业收入：指事业单位开展专业业务活动及辅助活动所取得的收入。</w:t>
      </w:r>
    </w:p>
    <w:p w14:paraId="6FC526E0">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三、经营收入：指事业单位在专业业务活动及其辅助活动之外开展非独立核算经营活动取得的收入。</w:t>
      </w:r>
    </w:p>
    <w:p w14:paraId="0EF9E6E9">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四、其他收入：指除上述“财政拨款收入”“事业收入”“经营收入”等以外的收入。</w:t>
      </w:r>
    </w:p>
    <w:p w14:paraId="1087B7A3">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五、上年结转和结余：指本年度或以前年度预算安排、因客观条件发生变化无法按原计划实施，需要延迟到以后年度按有关规定继续使用的资金。</w:t>
      </w:r>
    </w:p>
    <w:p w14:paraId="7392ECEC">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六、基本支出：指为保障机构正常运转、完成日常工作任务而发生的人员支出和公用支出。</w:t>
      </w:r>
    </w:p>
    <w:p w14:paraId="30F0C602">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七、项目支出：指在基本支出之外为完成特定行政任务和事业发展目标所发生的支出。</w:t>
      </w:r>
    </w:p>
    <w:p w14:paraId="0D5B9F10">
      <w:pPr>
        <w:keepNext w:val="0"/>
        <w:keepLines w:val="0"/>
        <w:widowControl w:val="0"/>
        <w:suppressLineNumbers w:val="0"/>
        <w:snapToGrid w:val="0"/>
        <w:spacing w:before="0" w:beforeAutospacing="0" w:after="0" w:afterAutospacing="0" w:line="600" w:lineRule="exact"/>
        <w:ind w:left="0" w:right="0" w:firstLine="645"/>
        <w:jc w:val="both"/>
        <w:rPr>
          <w:rFonts w:hint="default" w:ascii="仿宋_GB2312" w:hAnsi="Arial" w:eastAsia="仿宋_GB2312" w:cs="Arial"/>
          <w:kern w:val="0"/>
          <w:sz w:val="32"/>
          <w:szCs w:val="32"/>
        </w:rPr>
      </w:pPr>
      <w:r>
        <w:rPr>
          <w:rFonts w:hint="default" w:ascii="仿宋_GB2312" w:hAnsi="Arial" w:eastAsia="仿宋_GB2312" w:cs="仿宋_GB2312"/>
          <w:kern w:val="0"/>
          <w:sz w:val="32"/>
          <w:szCs w:val="32"/>
          <w:lang w:val="en-US" w:eastAsia="zh-CN" w:bidi="ar"/>
        </w:rPr>
        <w:t>八、“三公”经费：纳入桂林市财政局预决算管理的“三公”经费，是指桂林市本级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A6865EF">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default" w:ascii="仿宋_GB2312" w:hAnsi="Arial" w:eastAsia="仿宋_GB2312" w:cs="仿宋_GB2312"/>
          <w:kern w:val="0"/>
          <w:sz w:val="32"/>
          <w:szCs w:val="32"/>
          <w:lang w:val="en-US" w:eastAsia="zh-CN" w:bidi="ar"/>
        </w:rPr>
        <w:t>九、机关（事业单位）运行经费：为保障机关单位（含行政单位、参照公务员法管理的事业单位、机关服务中心）或事业单位（含非参照公务员法管理的事业单位、公益二类、尚未分类、企业、其他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BD8D402">
      <w:pPr>
        <w:keepNext w:val="0"/>
        <w:keepLines w:val="0"/>
        <w:widowControl w:val="0"/>
        <w:suppressLineNumbers w:val="0"/>
        <w:spacing w:before="0" w:beforeAutospacing="0" w:after="0" w:afterAutospacing="0" w:line="560" w:lineRule="exact"/>
        <w:ind w:left="0" w:right="0" w:firstLine="645"/>
        <w:jc w:val="both"/>
        <w:rPr>
          <w:rFonts w:hint="eastAsia" w:ascii="黑体" w:hAnsi="Times New Roman" w:eastAsia="黑体" w:cs="Times New Roman"/>
          <w:kern w:val="2"/>
          <w:sz w:val="32"/>
          <w:szCs w:val="32"/>
        </w:rPr>
      </w:pPr>
      <w:r>
        <w:rPr>
          <w:rFonts w:hint="eastAsia" w:ascii="黑体" w:hAnsi="宋体" w:eastAsia="黑体" w:cs="黑体"/>
          <w:kern w:val="2"/>
          <w:sz w:val="32"/>
          <w:szCs w:val="32"/>
          <w:lang w:val="en-US" w:eastAsia="zh-CN" w:bidi="ar"/>
        </w:rPr>
        <w:t>第四部分：</w:t>
      </w:r>
      <w:bookmarkStart w:id="54" w:name="po_YSDWMC_4"/>
      <w:r>
        <w:rPr>
          <w:rFonts w:hint="eastAsia" w:ascii="黑体" w:hAnsi="宋体" w:eastAsia="黑体" w:cs="黑体"/>
          <w:kern w:val="2"/>
          <w:sz w:val="32"/>
          <w:szCs w:val="32"/>
          <w:lang w:val="en-US" w:eastAsia="zh-CN" w:bidi="ar"/>
        </w:rPr>
        <w:t>桂林市水利局</w:t>
      </w:r>
      <w:bookmarkEnd w:id="54"/>
      <w:r>
        <w:rPr>
          <w:rFonts w:hint="eastAsia" w:ascii="黑体" w:hAnsi="宋体" w:eastAsia="黑体" w:cs="黑体"/>
          <w:kern w:val="2"/>
          <w:sz w:val="32"/>
          <w:szCs w:val="32"/>
          <w:lang w:val="en-US" w:eastAsia="zh-CN" w:bidi="ar"/>
        </w:rPr>
        <w:t>2025年预算公开报表</w:t>
      </w:r>
    </w:p>
    <w:p w14:paraId="5CB6E841">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一、部门收支总体情况表（表</w:t>
      </w:r>
      <w:r>
        <w:rPr>
          <w:rFonts w:hint="default" w:ascii="Times New Roman" w:hAnsi="Times New Roman" w:eastAsia="仿宋_GB2312" w:cs="Times New Roman"/>
          <w:kern w:val="2"/>
          <w:sz w:val="32"/>
          <w:szCs w:val="32"/>
          <w:lang w:val="en-US" w:eastAsia="zh-CN" w:bidi="ar"/>
        </w:rPr>
        <w:t>1</w:t>
      </w:r>
      <w:r>
        <w:rPr>
          <w:rFonts w:hint="default" w:ascii="仿宋_GB2312" w:hAnsi="Times New Roman" w:eastAsia="仿宋_GB2312" w:cs="仿宋_GB2312"/>
          <w:kern w:val="2"/>
          <w:sz w:val="32"/>
          <w:szCs w:val="32"/>
          <w:lang w:val="en-US" w:eastAsia="zh-CN" w:bidi="ar"/>
        </w:rPr>
        <w:t>）</w:t>
      </w:r>
    </w:p>
    <w:p w14:paraId="0F0B8E09">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二、部门收入总体情况表（表</w:t>
      </w: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w:t>
      </w:r>
    </w:p>
    <w:p w14:paraId="227CA845">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三、部门支出总体情况表（表</w:t>
      </w:r>
      <w:r>
        <w:rPr>
          <w:rFonts w:hint="default" w:ascii="Times New Roman" w:hAnsi="Times New Roman" w:eastAsia="仿宋_GB2312" w:cs="Times New Roman"/>
          <w:kern w:val="2"/>
          <w:sz w:val="32"/>
          <w:szCs w:val="32"/>
          <w:lang w:val="en-US" w:eastAsia="zh-CN" w:bidi="ar"/>
        </w:rPr>
        <w:t>3</w:t>
      </w:r>
      <w:r>
        <w:rPr>
          <w:rFonts w:hint="default" w:ascii="仿宋_GB2312" w:hAnsi="Times New Roman" w:eastAsia="仿宋_GB2312" w:cs="仿宋_GB2312"/>
          <w:kern w:val="2"/>
          <w:sz w:val="32"/>
          <w:szCs w:val="32"/>
          <w:lang w:val="en-US" w:eastAsia="zh-CN" w:bidi="ar"/>
        </w:rPr>
        <w:t>）</w:t>
      </w:r>
    </w:p>
    <w:p w14:paraId="31BF43B1">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四、财政拨款收支总体情况表（表</w:t>
      </w:r>
      <w:r>
        <w:rPr>
          <w:rFonts w:hint="default" w:ascii="Times New Roman" w:hAnsi="Times New Roman" w:eastAsia="仿宋_GB2312" w:cs="Times New Roman"/>
          <w:kern w:val="2"/>
          <w:sz w:val="32"/>
          <w:szCs w:val="32"/>
          <w:lang w:val="en-US" w:eastAsia="zh-CN" w:bidi="ar"/>
        </w:rPr>
        <w:t>4</w:t>
      </w:r>
      <w:r>
        <w:rPr>
          <w:rFonts w:hint="default" w:ascii="仿宋_GB2312" w:hAnsi="Times New Roman" w:eastAsia="仿宋_GB2312" w:cs="仿宋_GB2312"/>
          <w:kern w:val="2"/>
          <w:sz w:val="32"/>
          <w:szCs w:val="32"/>
          <w:lang w:val="en-US" w:eastAsia="zh-CN" w:bidi="ar"/>
        </w:rPr>
        <w:t>）</w:t>
      </w:r>
    </w:p>
    <w:p w14:paraId="1C169B2E">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五、一般公共预算支出情况表（表</w:t>
      </w:r>
      <w:r>
        <w:rPr>
          <w:rFonts w:hint="default" w:ascii="Times New Roman" w:hAnsi="Times New Roman" w:eastAsia="仿宋_GB2312" w:cs="Times New Roman"/>
          <w:kern w:val="2"/>
          <w:sz w:val="32"/>
          <w:szCs w:val="32"/>
          <w:lang w:val="en-US" w:eastAsia="zh-CN" w:bidi="ar"/>
        </w:rPr>
        <w:t>5</w:t>
      </w:r>
      <w:r>
        <w:rPr>
          <w:rFonts w:hint="default" w:ascii="仿宋_GB2312" w:hAnsi="Times New Roman" w:eastAsia="仿宋_GB2312" w:cs="仿宋_GB2312"/>
          <w:kern w:val="2"/>
          <w:sz w:val="32"/>
          <w:szCs w:val="32"/>
          <w:lang w:val="en-US" w:eastAsia="zh-CN" w:bidi="ar"/>
        </w:rPr>
        <w:t>）</w:t>
      </w:r>
    </w:p>
    <w:p w14:paraId="277BF464">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六、一般公共预算基本支出情况表（表</w:t>
      </w:r>
      <w:r>
        <w:rPr>
          <w:rFonts w:hint="default" w:ascii="Times New Roman" w:hAnsi="Times New Roman" w:eastAsia="仿宋_GB2312" w:cs="Times New Roman"/>
          <w:kern w:val="2"/>
          <w:sz w:val="32"/>
          <w:szCs w:val="32"/>
          <w:lang w:val="en-US" w:eastAsia="zh-CN" w:bidi="ar"/>
        </w:rPr>
        <w:t>6</w:t>
      </w:r>
      <w:r>
        <w:rPr>
          <w:rFonts w:hint="default" w:ascii="仿宋_GB2312" w:hAnsi="Times New Roman" w:eastAsia="仿宋_GB2312" w:cs="仿宋_GB2312"/>
          <w:kern w:val="2"/>
          <w:sz w:val="32"/>
          <w:szCs w:val="32"/>
          <w:lang w:val="en-US" w:eastAsia="zh-CN" w:bidi="ar"/>
        </w:rPr>
        <w:t>）</w:t>
      </w:r>
    </w:p>
    <w:p w14:paraId="101DFF8A">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七、一般公共预算</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三公</w:t>
      </w:r>
      <w:r>
        <w:rPr>
          <w:rFonts w:hint="default" w:ascii="Times New Roman" w:hAnsi="Times New Roman" w:eastAsia="仿宋_GB2312" w:cs="Times New Roman"/>
          <w:kern w:val="2"/>
          <w:sz w:val="32"/>
          <w:szCs w:val="32"/>
          <w:lang w:val="en-US" w:eastAsia="zh-CN" w:bidi="ar"/>
        </w:rPr>
        <w:t>”</w:t>
      </w:r>
      <w:r>
        <w:rPr>
          <w:rFonts w:hint="default" w:ascii="仿宋_GB2312" w:hAnsi="Times New Roman" w:eastAsia="仿宋_GB2312" w:cs="仿宋_GB2312"/>
          <w:kern w:val="2"/>
          <w:sz w:val="32"/>
          <w:szCs w:val="32"/>
          <w:lang w:val="en-US" w:eastAsia="zh-CN" w:bidi="ar"/>
        </w:rPr>
        <w:t>经费支出情况表（表</w:t>
      </w:r>
      <w:r>
        <w:rPr>
          <w:rFonts w:hint="default" w:ascii="Times New Roman" w:hAnsi="Times New Roman" w:eastAsia="仿宋_GB2312" w:cs="Times New Roman"/>
          <w:kern w:val="2"/>
          <w:sz w:val="32"/>
          <w:szCs w:val="32"/>
          <w:lang w:val="en-US" w:eastAsia="zh-CN" w:bidi="ar"/>
        </w:rPr>
        <w:t>7</w:t>
      </w:r>
      <w:r>
        <w:rPr>
          <w:rFonts w:hint="default" w:ascii="仿宋_GB2312" w:hAnsi="Times New Roman" w:eastAsia="仿宋_GB2312" w:cs="仿宋_GB2312"/>
          <w:kern w:val="2"/>
          <w:sz w:val="32"/>
          <w:szCs w:val="32"/>
          <w:lang w:val="en-US" w:eastAsia="zh-CN" w:bidi="ar"/>
        </w:rPr>
        <w:t>）</w:t>
      </w:r>
    </w:p>
    <w:p w14:paraId="6415A2BE">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八、政府性基金预算支出情况表（表</w:t>
      </w:r>
      <w:r>
        <w:rPr>
          <w:rFonts w:hint="default" w:ascii="Times New Roman" w:hAnsi="Times New Roman" w:eastAsia="仿宋_GB2312" w:cs="Times New Roman"/>
          <w:kern w:val="2"/>
          <w:sz w:val="32"/>
          <w:szCs w:val="32"/>
          <w:lang w:val="en-US" w:eastAsia="zh-CN" w:bidi="ar"/>
        </w:rPr>
        <w:t>8</w:t>
      </w:r>
      <w:r>
        <w:rPr>
          <w:rFonts w:hint="default" w:ascii="仿宋_GB2312" w:hAnsi="Times New Roman" w:eastAsia="仿宋_GB2312" w:cs="仿宋_GB2312"/>
          <w:kern w:val="2"/>
          <w:sz w:val="32"/>
          <w:szCs w:val="32"/>
          <w:lang w:val="en-US" w:eastAsia="zh-CN" w:bidi="ar"/>
        </w:rPr>
        <w:t>）</w:t>
      </w:r>
    </w:p>
    <w:p w14:paraId="00606BC5">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九、国有资本经营预算支出表（表</w:t>
      </w:r>
      <w:r>
        <w:rPr>
          <w:rFonts w:hint="default" w:ascii="Times New Roman" w:hAnsi="Times New Roman" w:eastAsia="仿宋_GB2312" w:cs="Times New Roman"/>
          <w:kern w:val="2"/>
          <w:sz w:val="32"/>
          <w:szCs w:val="32"/>
          <w:lang w:val="en-US" w:eastAsia="zh-CN" w:bidi="ar"/>
        </w:rPr>
        <w:t>9</w:t>
      </w:r>
      <w:r>
        <w:rPr>
          <w:rFonts w:hint="default" w:ascii="仿宋_GB2312" w:hAnsi="Times New Roman" w:eastAsia="仿宋_GB2312" w:cs="仿宋_GB2312"/>
          <w:kern w:val="2"/>
          <w:sz w:val="32"/>
          <w:szCs w:val="32"/>
          <w:lang w:val="en-US" w:eastAsia="zh-CN" w:bidi="ar"/>
        </w:rPr>
        <w:t>）</w:t>
      </w:r>
    </w:p>
    <w:p w14:paraId="3412E2E0">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十、政府采购预算表（表</w:t>
      </w:r>
      <w:r>
        <w:rPr>
          <w:rFonts w:hint="default" w:ascii="Times New Roman" w:hAnsi="Times New Roman" w:eastAsia="仿宋_GB2312" w:cs="Times New Roman"/>
          <w:kern w:val="2"/>
          <w:sz w:val="32"/>
          <w:szCs w:val="32"/>
          <w:lang w:val="en-US" w:eastAsia="zh-CN" w:bidi="ar"/>
        </w:rPr>
        <w:t>10</w:t>
      </w:r>
      <w:r>
        <w:rPr>
          <w:rFonts w:hint="default" w:ascii="仿宋_GB2312" w:hAnsi="Times New Roman" w:eastAsia="仿宋_GB2312" w:cs="仿宋_GB2312"/>
          <w:kern w:val="2"/>
          <w:sz w:val="32"/>
          <w:szCs w:val="32"/>
          <w:lang w:val="en-US" w:eastAsia="zh-CN" w:bidi="ar"/>
        </w:rPr>
        <w:t>）</w:t>
      </w:r>
    </w:p>
    <w:p w14:paraId="38DCADD6">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十一、部门预算支出经济分类表（表</w:t>
      </w:r>
      <w:r>
        <w:rPr>
          <w:rFonts w:hint="default" w:ascii="Times New Roman" w:hAnsi="Times New Roman" w:eastAsia="仿宋_GB2312" w:cs="Times New Roman"/>
          <w:kern w:val="2"/>
          <w:sz w:val="32"/>
          <w:szCs w:val="32"/>
          <w:lang w:val="en-US" w:eastAsia="zh-CN" w:bidi="ar"/>
        </w:rPr>
        <w:t>11</w:t>
      </w:r>
      <w:r>
        <w:rPr>
          <w:rFonts w:hint="default" w:ascii="仿宋_GB2312" w:hAnsi="Times New Roman" w:eastAsia="仿宋_GB2312" w:cs="仿宋_GB2312"/>
          <w:kern w:val="2"/>
          <w:sz w:val="32"/>
          <w:szCs w:val="32"/>
          <w:lang w:val="en-US" w:eastAsia="zh-CN" w:bidi="ar"/>
        </w:rPr>
        <w:t>）</w:t>
      </w:r>
    </w:p>
    <w:p w14:paraId="30C8BD93">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十二、政府预算支出经济分类表（表</w:t>
      </w:r>
      <w:r>
        <w:rPr>
          <w:rFonts w:hint="default" w:ascii="Times New Roman" w:hAnsi="Times New Roman" w:eastAsia="仿宋_GB2312" w:cs="Times New Roman"/>
          <w:kern w:val="2"/>
          <w:sz w:val="32"/>
          <w:szCs w:val="32"/>
          <w:lang w:val="en-US" w:eastAsia="zh-CN" w:bidi="ar"/>
        </w:rPr>
        <w:t>12</w:t>
      </w:r>
      <w:r>
        <w:rPr>
          <w:rFonts w:hint="default" w:ascii="仿宋_GB2312" w:hAnsi="Times New Roman" w:eastAsia="仿宋_GB2312" w:cs="仿宋_GB2312"/>
          <w:kern w:val="2"/>
          <w:sz w:val="32"/>
          <w:szCs w:val="32"/>
          <w:lang w:val="en-US" w:eastAsia="zh-CN" w:bidi="ar"/>
        </w:rPr>
        <w:t>）</w:t>
      </w:r>
    </w:p>
    <w:p w14:paraId="355F675F">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十三、项目支出（部门预算）绩效目标申报表（表</w:t>
      </w:r>
      <w:r>
        <w:rPr>
          <w:rFonts w:hint="default" w:ascii="Times New Roman" w:hAnsi="Times New Roman" w:eastAsia="仿宋_GB2312" w:cs="Times New Roman"/>
          <w:kern w:val="2"/>
          <w:sz w:val="32"/>
          <w:szCs w:val="32"/>
          <w:lang w:val="en-US" w:eastAsia="zh-CN" w:bidi="ar"/>
        </w:rPr>
        <w:t>13</w:t>
      </w:r>
      <w:r>
        <w:rPr>
          <w:rFonts w:hint="default" w:ascii="仿宋_GB2312" w:hAnsi="Times New Roman" w:eastAsia="仿宋_GB2312" w:cs="仿宋_GB2312"/>
          <w:kern w:val="2"/>
          <w:sz w:val="32"/>
          <w:szCs w:val="32"/>
          <w:lang w:val="en-US" w:eastAsia="zh-CN" w:bidi="ar"/>
        </w:rPr>
        <w:t>）</w:t>
      </w:r>
    </w:p>
    <w:p w14:paraId="29B25356">
      <w:pPr>
        <w:keepNext w:val="0"/>
        <w:keepLines w:val="0"/>
        <w:widowControl w:val="0"/>
        <w:suppressLineNumbers w:val="0"/>
        <w:adjustRightInd w:val="0"/>
        <w:snapToGrid w:val="0"/>
        <w:spacing w:before="0" w:beforeAutospacing="0" w:after="0" w:afterAutospacing="0" w:line="586" w:lineRule="exact"/>
        <w:ind w:left="0" w:right="0" w:firstLine="707" w:firstLineChars="221"/>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bidi="ar"/>
        </w:rPr>
        <w:t>十四、项目支出（补助市县）绩效目标申报表（表</w:t>
      </w:r>
      <w:r>
        <w:rPr>
          <w:rFonts w:hint="default" w:ascii="Times New Roman" w:hAnsi="Times New Roman" w:eastAsia="仿宋_GB2312" w:cs="Times New Roman"/>
          <w:kern w:val="2"/>
          <w:sz w:val="32"/>
          <w:szCs w:val="32"/>
          <w:lang w:val="en-US" w:eastAsia="zh-CN" w:bidi="ar"/>
        </w:rPr>
        <w:t>14</w:t>
      </w:r>
      <w:r>
        <w:rPr>
          <w:rFonts w:hint="default" w:ascii="仿宋_GB2312" w:hAnsi="Times New Roman" w:eastAsia="仿宋_GB2312" w:cs="仿宋_GB2312"/>
          <w:kern w:val="2"/>
          <w:sz w:val="32"/>
          <w:szCs w:val="32"/>
          <w:lang w:val="en-US" w:eastAsia="zh-CN" w:bidi="ar"/>
        </w:rPr>
        <w:t>）</w:t>
      </w:r>
    </w:p>
    <w:p w14:paraId="582324E8">
      <w:pPr>
        <w:keepNext w:val="0"/>
        <w:keepLines w:val="0"/>
        <w:widowControl w:val="0"/>
        <w:suppressLineNumbers w:val="0"/>
        <w:spacing w:before="0" w:beforeAutospacing="0" w:after="0" w:afterAutospacing="0" w:line="586" w:lineRule="exact"/>
        <w:ind w:left="0" w:right="0" w:firstLine="790" w:firstLineChars="247"/>
        <w:jc w:val="both"/>
        <w:rPr>
          <w:rFonts w:hint="default" w:ascii="Times New Roman" w:hAnsi="Times New Roman" w:eastAsia="黑体" w:cs="Times New Roman"/>
          <w:kern w:val="2"/>
          <w:sz w:val="32"/>
          <w:szCs w:val="32"/>
        </w:rPr>
      </w:pPr>
      <w:r>
        <w:rPr>
          <w:rFonts w:hint="eastAsia" w:ascii="黑体" w:hAnsi="宋体" w:eastAsia="黑体" w:cs="黑体"/>
          <w:kern w:val="2"/>
          <w:sz w:val="32"/>
          <w:szCs w:val="32"/>
          <w:lang w:val="en-US" w:eastAsia="zh-CN" w:bidi="ar"/>
        </w:rPr>
        <w:t>上述报表详见附件。</w:t>
      </w:r>
    </w:p>
    <w:p w14:paraId="216B555D">
      <w:pPr>
        <w:keepNext w:val="0"/>
        <w:keepLines w:val="0"/>
        <w:widowControl w:val="0"/>
        <w:suppressLineNumbers w:val="0"/>
        <w:adjustRightInd w:val="0"/>
        <w:snapToGrid w:val="0"/>
        <w:spacing w:before="0" w:beforeAutospacing="0" w:after="0" w:afterAutospacing="0" w:line="560" w:lineRule="exact"/>
        <w:ind w:left="0" w:right="15" w:rightChars="7" w:firstLine="645"/>
        <w:jc w:val="both"/>
        <w:rPr>
          <w:rFonts w:hint="default" w:ascii="仿宋_GB2312" w:hAnsi="宋体" w:eastAsia="仿宋_GB2312" w:cs="Times New Roman"/>
          <w:kern w:val="2"/>
          <w:sz w:val="32"/>
          <w:szCs w:val="32"/>
          <w:lang w:val="en-US"/>
        </w:rPr>
      </w:pPr>
      <w:r>
        <w:rPr>
          <w:rFonts w:hint="default" w:ascii="仿宋_GB2312" w:hAnsi="Times New Roman" w:eastAsia="仿宋_GB2312" w:cs="仿宋_GB2312"/>
          <w:b/>
          <w:bCs w:val="0"/>
          <w:kern w:val="2"/>
          <w:sz w:val="32"/>
          <w:szCs w:val="32"/>
          <w:lang w:val="en-US" w:eastAsia="zh-CN" w:bidi="ar"/>
        </w:rPr>
        <w:t>附件</w:t>
      </w:r>
      <w:r>
        <w:rPr>
          <w:rFonts w:hint="default" w:ascii="Times New Roman" w:hAnsi="Times New Roman" w:eastAsia="仿宋_GB2312" w:cs="Times New Roman"/>
          <w:b/>
          <w:bCs w:val="0"/>
          <w:kern w:val="2"/>
          <w:sz w:val="32"/>
          <w:szCs w:val="32"/>
          <w:lang w:val="en-US" w:eastAsia="zh-CN" w:bidi="ar"/>
        </w:rPr>
        <w:t>.</w:t>
      </w:r>
      <w:r>
        <w:rPr>
          <w:rFonts w:hint="default" w:ascii="仿宋_GB2312" w:hAnsi="宋体" w:eastAsia="仿宋_GB2312" w:cs="Times New Roman"/>
          <w:kern w:val="2"/>
          <w:sz w:val="32"/>
          <w:szCs w:val="32"/>
          <w:lang w:val="en-US" w:eastAsia="zh-CN" w:bidi="ar"/>
        </w:rPr>
        <w:t xml:space="preserve"> </w:t>
      </w:r>
      <w:bookmarkStart w:id="55" w:name="po_YSDWBMMC_1"/>
      <w:r>
        <w:rPr>
          <w:rFonts w:hint="default" w:ascii="仿宋_GB2312" w:hAnsi="宋体" w:eastAsia="仿宋_GB2312" w:cs="Times New Roman"/>
          <w:kern w:val="2"/>
          <w:sz w:val="32"/>
          <w:szCs w:val="32"/>
          <w:lang w:val="en-US" w:eastAsia="zh-CN" w:bidi="ar"/>
        </w:rPr>
        <w:t>087桂林市水利局</w:t>
      </w:r>
      <w:bookmarkEnd w:id="55"/>
      <w:r>
        <w:rPr>
          <w:rFonts w:hint="default" w:ascii="仿宋_GB2312" w:hAnsi="宋体" w:eastAsia="仿宋_GB2312" w:cs="仿宋_GB2312"/>
          <w:kern w:val="2"/>
          <w:sz w:val="32"/>
          <w:szCs w:val="32"/>
          <w:lang w:val="en-US" w:eastAsia="zh-CN" w:bidi="ar"/>
        </w:rPr>
        <w:t>2025年部门预算公开</w:t>
      </w:r>
      <w:r>
        <w:rPr>
          <w:rFonts w:hint="eastAsia" w:ascii="仿宋_GB2312" w:hAnsi="宋体" w:eastAsia="仿宋_GB2312" w:cs="仿宋_GB2312"/>
          <w:kern w:val="2"/>
          <w:sz w:val="32"/>
          <w:szCs w:val="32"/>
          <w:lang w:val="en-US" w:eastAsia="zh-CN" w:bidi="ar"/>
        </w:rPr>
        <w:t>报表</w:t>
      </w:r>
      <w:r>
        <w:rPr>
          <w:rFonts w:hint="default" w:ascii="仿宋_GB2312" w:hAnsi="宋体" w:eastAsia="仿宋_GB2312" w:cs="Times New Roman"/>
          <w:kern w:val="2"/>
          <w:sz w:val="32"/>
          <w:szCs w:val="32"/>
          <w:lang w:val="en-US" w:eastAsia="zh-CN" w:bidi="ar"/>
        </w:rPr>
        <w:t>.xls</w:t>
      </w:r>
      <w:r>
        <w:rPr>
          <w:rFonts w:hint="eastAsia" w:ascii="仿宋_GB2312" w:hAnsi="宋体" w:eastAsia="仿宋_GB2312" w:cs="Times New Roman"/>
          <w:kern w:val="2"/>
          <w:sz w:val="32"/>
          <w:szCs w:val="32"/>
          <w:lang w:val="en-US" w:eastAsia="zh-CN" w:bidi="ar"/>
        </w:rPr>
        <w:t>x</w:t>
      </w:r>
    </w:p>
    <w:p w14:paraId="4248A4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_GBK">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AA6576"/>
    <w:rsid w:val="0DAA6576"/>
    <w:rsid w:val="33687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keepNext w:val="0"/>
      <w:keepLines w:val="0"/>
      <w:widowControl/>
      <w:suppressLineNumbers w:val="0"/>
      <w:spacing w:before="0" w:beforeAutospacing="1" w:after="0" w:afterAutospacing="1"/>
      <w:jc w:val="left"/>
    </w:pPr>
    <w:rPr>
      <w:rFonts w:hint="eastAsia" w:ascii="宋体" w:hAnsi="宋体" w:eastAsia="宋体" w:cs="宋体"/>
      <w:kern w:val="0"/>
      <w:sz w:val="24"/>
      <w:szCs w:val="24"/>
      <w:lang w:val="en-US" w:eastAsia="zh-CN" w:bidi="ar"/>
    </w:rPr>
  </w:style>
  <w:style w:type="character" w:customStyle="1" w:styleId="5">
    <w:name w:val="10"/>
    <w:basedOn w:val="4"/>
    <w:qFormat/>
    <w:uiPriority w:val="0"/>
    <w:rPr>
      <w:rFonts w:hint="default" w:ascii="Times New Roman" w:hAnsi="Times New Roman" w:cs="Times New Roman"/>
    </w:rPr>
  </w:style>
  <w:style w:type="character" w:customStyle="1" w:styleId="6">
    <w:name w:val="15"/>
    <w:basedOn w:val="4"/>
    <w:uiPriority w:val="0"/>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临桂县</Company>
  <Pages>11</Pages>
  <Words>2272</Words>
  <Characters>2389</Characters>
  <Lines>0</Lines>
  <Paragraphs>0</Paragraphs>
  <TotalTime>11</TotalTime>
  <ScaleCrop>false</ScaleCrop>
  <LinksUpToDate>false</LinksUpToDate>
  <CharactersWithSpaces>2396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2025-05-20T03:50:00Z</dcterms:created>
  <dc:creator>Administrator</dc:creator>
  <cp:lastModifiedBy>菇小凉</cp:lastModifiedBy>
  <dcterms:modified xsi:type="dcterms:W3CDTF">2025-05-20T07:16:50Z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eyJoZGlkIjoiZjI4NzI2MmM2NGM1N2RjYTRiNDBjYTQ1YmUxZjU0NWEiLCJ1c2VySWQiOiIzMDQwODU5NjAifQ==</vt:lpwstr>
  </property>
  <property fmtid="{D5CDD505-2E9C-101B-9397-08002B2CF9AE}" pid="4" name="ICV">
    <vt:lpwstr>F1E7874A64E84F7589D46A0A2E48DB8B_12</vt:lpwstr>
  </property>
</Properties>
</file>