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adjustRightInd w:val="0"/>
        <w:snapToGrid w:val="0"/>
        <w:spacing w:before="0" w:beforeAutospacing="0" w:after="0" w:afterAutospacing="0" w:line="560" w:lineRule="exact"/>
        <w:ind w:left="0" w:right="-218" w:rightChars="-104"/>
        <w:jc w:val="center"/>
        <w:rPr>
          <w:rFonts w:hint="default" w:ascii="方正小标宋简体_GBK" w:hAnsi="宋体" w:eastAsia="方正小标宋简体_GBK" w:cs="Times New Roman"/>
          <w:kern w:val="2"/>
          <w:sz w:val="44"/>
          <w:szCs w:val="44"/>
        </w:rPr>
      </w:pPr>
      <w:bookmarkStart w:id="0" w:name="po_YSDWBMMC"/>
      <w:r>
        <w:rPr>
          <w:rFonts w:hint="default" w:ascii="方正小标宋简体_GBK" w:hAnsi="宋体" w:eastAsia="方正小标宋简体_GBK" w:cs="Times New Roman"/>
          <w:kern w:val="2"/>
          <w:sz w:val="44"/>
          <w:szCs w:val="44"/>
          <w:lang w:val="en-US" w:eastAsia="zh-CN" w:bidi="ar"/>
        </w:rPr>
        <w:t>087009桂林市水利工程管理处</w:t>
      </w:r>
      <w:bookmarkEnd w:id="0"/>
    </w:p>
    <w:p>
      <w:pPr>
        <w:keepNext w:val="0"/>
        <w:keepLines w:val="0"/>
        <w:widowControl w:val="0"/>
        <w:suppressLineNumbers w:val="0"/>
        <w:adjustRightInd w:val="0"/>
        <w:snapToGrid w:val="0"/>
        <w:spacing w:before="0" w:beforeAutospacing="0" w:after="0" w:afterAutospacing="0" w:line="560" w:lineRule="exact"/>
        <w:ind w:left="0" w:right="-218" w:rightChars="-104"/>
        <w:jc w:val="center"/>
        <w:rPr>
          <w:rFonts w:hint="default" w:ascii="方正小标宋简体_GBK" w:hAnsi="宋体" w:eastAsia="方正小标宋简体_GBK" w:cs="Times New Roman"/>
          <w:kern w:val="2"/>
          <w:sz w:val="44"/>
          <w:szCs w:val="44"/>
        </w:rPr>
      </w:pPr>
      <w:r>
        <w:rPr>
          <w:rFonts w:hint="default" w:ascii="方正小标宋简体_GBK" w:hAnsi="方正小标宋简体_GBK" w:eastAsia="方正小标宋简体_GBK" w:cs="方正小标宋简体_GBK"/>
          <w:kern w:val="2"/>
          <w:sz w:val="44"/>
          <w:szCs w:val="44"/>
          <w:lang w:val="en-US" w:eastAsia="zh-CN" w:bidi="ar"/>
        </w:rPr>
        <w:t>2025年预算公开说明</w:t>
      </w:r>
    </w:p>
    <w:p>
      <w:pPr>
        <w:keepNext w:val="0"/>
        <w:keepLines w:val="0"/>
        <w:widowControl w:val="0"/>
        <w:suppressLineNumbers w:val="0"/>
        <w:adjustRightInd w:val="0"/>
        <w:snapToGrid w:val="0"/>
        <w:spacing w:before="0" w:beforeAutospacing="0" w:after="0" w:afterAutospacing="0" w:line="560" w:lineRule="exact"/>
        <w:ind w:left="0" w:right="-218" w:rightChars="-104"/>
        <w:jc w:val="center"/>
        <w:rPr>
          <w:rFonts w:hint="eastAsia" w:ascii="黑体" w:hAnsi="宋体" w:eastAsia="黑体" w:cs="Times New Roman"/>
          <w:bCs/>
          <w:kern w:val="2"/>
          <w:sz w:val="32"/>
          <w:szCs w:val="32"/>
        </w:rPr>
      </w:pPr>
      <w:r>
        <w:rPr>
          <w:rFonts w:hint="eastAsia" w:ascii="黑体" w:hAnsi="宋体" w:eastAsia="黑体" w:cs="Times New Roman"/>
          <w:bCs/>
          <w:kern w:val="2"/>
          <w:sz w:val="32"/>
          <w:szCs w:val="32"/>
          <w:lang w:val="en-US" w:eastAsia="zh-CN" w:bidi="ar"/>
        </w:rPr>
        <w:t xml:space="preserve"> </w:t>
      </w:r>
    </w:p>
    <w:p>
      <w:pPr>
        <w:keepNext w:val="0"/>
        <w:keepLines w:val="0"/>
        <w:widowControl w:val="0"/>
        <w:suppressLineNumbers w:val="0"/>
        <w:adjustRightInd w:val="0"/>
        <w:snapToGrid w:val="0"/>
        <w:spacing w:before="0" w:beforeAutospacing="0" w:after="0" w:afterAutospacing="0" w:line="560" w:lineRule="exact"/>
        <w:ind w:left="0" w:right="-218" w:rightChars="-104"/>
        <w:jc w:val="center"/>
        <w:rPr>
          <w:rFonts w:hint="eastAsia" w:ascii="黑体" w:hAnsi="宋体" w:eastAsia="黑体" w:cs="Times New Roman"/>
          <w:bCs/>
          <w:kern w:val="2"/>
          <w:sz w:val="32"/>
          <w:szCs w:val="32"/>
        </w:rPr>
      </w:pPr>
      <w:r>
        <w:rPr>
          <w:rFonts w:hint="eastAsia" w:ascii="黑体" w:hAnsi="宋体" w:eastAsia="黑体" w:cs="黑体"/>
          <w:bCs/>
          <w:kern w:val="2"/>
          <w:sz w:val="32"/>
          <w:szCs w:val="32"/>
          <w:lang w:val="en-US" w:eastAsia="zh-CN" w:bidi="ar"/>
        </w:rPr>
        <w:t>目</w:t>
      </w:r>
      <w:r>
        <w:rPr>
          <w:rFonts w:hint="eastAsia" w:ascii="黑体" w:hAnsi="宋体" w:eastAsia="黑体" w:cs="Times New Roman"/>
          <w:bCs/>
          <w:kern w:val="2"/>
          <w:sz w:val="32"/>
          <w:szCs w:val="32"/>
          <w:lang w:val="en-US" w:eastAsia="zh-CN" w:bidi="ar"/>
        </w:rPr>
        <w:t xml:space="preserve">  </w:t>
      </w:r>
      <w:r>
        <w:rPr>
          <w:rFonts w:hint="eastAsia" w:ascii="黑体" w:hAnsi="宋体" w:eastAsia="黑体" w:cs="黑体"/>
          <w:bCs/>
          <w:kern w:val="2"/>
          <w:sz w:val="32"/>
          <w:szCs w:val="32"/>
          <w:lang w:val="en-US" w:eastAsia="zh-CN" w:bidi="ar"/>
        </w:rPr>
        <w:t>录</w:t>
      </w:r>
    </w:p>
    <w:p>
      <w:pPr>
        <w:keepNext w:val="0"/>
        <w:keepLines w:val="0"/>
        <w:widowControl w:val="0"/>
        <w:suppressLineNumbers w:val="0"/>
        <w:adjustRightInd w:val="0"/>
        <w:snapToGrid w:val="0"/>
        <w:spacing w:before="0" w:beforeAutospacing="0" w:after="0" w:afterAutospacing="0" w:line="560" w:lineRule="exact"/>
        <w:ind w:left="0" w:right="-218" w:rightChars="-104" w:firstLine="640" w:firstLineChars="200"/>
        <w:jc w:val="both"/>
        <w:rPr>
          <w:rFonts w:hint="eastAsia" w:ascii="黑体" w:hAnsi="宋体" w:eastAsia="黑体" w:cs="Times New Roman"/>
          <w:bCs/>
          <w:kern w:val="2"/>
          <w:sz w:val="32"/>
          <w:szCs w:val="32"/>
        </w:rPr>
      </w:pPr>
      <w:r>
        <w:rPr>
          <w:rFonts w:hint="eastAsia" w:ascii="黑体" w:hAnsi="宋体" w:eastAsia="黑体" w:cs="Times New Roman"/>
          <w:bCs/>
          <w:kern w:val="2"/>
          <w:sz w:val="32"/>
          <w:szCs w:val="32"/>
          <w:lang w:val="en-US" w:eastAsia="zh-CN" w:bidi="ar"/>
        </w:rPr>
        <w:t xml:space="preserve"> </w:t>
      </w:r>
    </w:p>
    <w:p>
      <w:pPr>
        <w:keepNext w:val="0"/>
        <w:keepLines w:val="0"/>
        <w:widowControl w:val="0"/>
        <w:suppressLineNumbers w:val="0"/>
        <w:adjustRightInd w:val="0"/>
        <w:snapToGrid w:val="0"/>
        <w:spacing w:before="0" w:beforeAutospacing="0" w:after="0" w:afterAutospacing="0" w:line="560" w:lineRule="exact"/>
        <w:ind w:left="0" w:right="-218" w:rightChars="-104" w:firstLine="640" w:firstLineChars="200"/>
        <w:jc w:val="both"/>
        <w:rPr>
          <w:rFonts w:hint="eastAsia" w:ascii="黑体" w:hAnsi="宋体" w:eastAsia="黑体" w:cs="Times New Roman"/>
          <w:bCs/>
          <w:kern w:val="2"/>
          <w:sz w:val="32"/>
          <w:szCs w:val="32"/>
        </w:rPr>
      </w:pPr>
      <w:r>
        <w:rPr>
          <w:rFonts w:hint="eastAsia" w:ascii="黑体" w:hAnsi="宋体" w:eastAsia="黑体" w:cs="黑体"/>
          <w:bCs/>
          <w:kern w:val="2"/>
          <w:sz w:val="32"/>
          <w:szCs w:val="32"/>
          <w:lang w:val="en-US" w:eastAsia="zh-CN" w:bidi="ar"/>
        </w:rPr>
        <w:t>第一部分：部门概况</w:t>
      </w:r>
    </w:p>
    <w:p>
      <w:pPr>
        <w:keepNext w:val="0"/>
        <w:keepLines w:val="0"/>
        <w:widowControl w:val="0"/>
        <w:suppressLineNumbers w:val="0"/>
        <w:adjustRightInd w:val="0"/>
        <w:snapToGrid w:val="0"/>
        <w:spacing w:before="0" w:beforeAutospacing="0" w:after="0" w:afterAutospacing="0" w:line="560" w:lineRule="exact"/>
        <w:ind w:left="0" w:right="-218" w:rightChars="-104" w:firstLine="640" w:firstLineChars="200"/>
        <w:jc w:val="both"/>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一、主要职能</w:t>
      </w:r>
    </w:p>
    <w:p>
      <w:pPr>
        <w:keepNext w:val="0"/>
        <w:keepLines w:val="0"/>
        <w:widowControl w:val="0"/>
        <w:suppressLineNumbers w:val="0"/>
        <w:adjustRightInd w:val="0"/>
        <w:snapToGrid w:val="0"/>
        <w:spacing w:before="0" w:beforeAutospacing="0" w:after="0" w:afterAutospacing="0" w:line="560" w:lineRule="exact"/>
        <w:ind w:left="0" w:right="-218" w:rightChars="-104" w:firstLine="640" w:firstLineChars="200"/>
        <w:jc w:val="both"/>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二、机构设置情况</w:t>
      </w:r>
    </w:p>
    <w:p>
      <w:pPr>
        <w:keepNext w:val="0"/>
        <w:keepLines w:val="0"/>
        <w:widowControl w:val="0"/>
        <w:suppressLineNumbers w:val="0"/>
        <w:adjustRightInd w:val="0"/>
        <w:snapToGrid w:val="0"/>
        <w:spacing w:before="0" w:beforeAutospacing="0" w:after="0" w:afterAutospacing="0" w:line="560" w:lineRule="exact"/>
        <w:ind w:left="0" w:right="-218" w:rightChars="-104" w:firstLine="640" w:firstLineChars="200"/>
        <w:jc w:val="both"/>
        <w:rPr>
          <w:rFonts w:hint="eastAsia" w:ascii="黑体" w:hAnsi="宋体" w:eastAsia="黑体" w:cs="Times New Roman"/>
          <w:bCs/>
          <w:kern w:val="2"/>
          <w:sz w:val="32"/>
          <w:szCs w:val="32"/>
        </w:rPr>
      </w:pPr>
      <w:r>
        <w:rPr>
          <w:rFonts w:hint="eastAsia" w:ascii="黑体" w:hAnsi="宋体" w:eastAsia="黑体" w:cs="黑体"/>
          <w:kern w:val="2"/>
          <w:sz w:val="32"/>
          <w:szCs w:val="32"/>
          <w:lang w:val="en-US" w:eastAsia="zh-CN" w:bidi="ar"/>
        </w:rPr>
        <w:t>第二部分：</w:t>
      </w:r>
      <w:bookmarkStart w:id="1" w:name="po_YSDWMC_1"/>
      <w:r>
        <w:rPr>
          <w:rFonts w:hint="eastAsia" w:ascii="黑体" w:hAnsi="宋体" w:eastAsia="黑体" w:cs="黑体"/>
          <w:kern w:val="2"/>
          <w:sz w:val="32"/>
          <w:szCs w:val="32"/>
          <w:lang w:val="en-US" w:eastAsia="zh-CN" w:bidi="ar"/>
        </w:rPr>
        <w:t>桂林市水利工程管理处</w:t>
      </w:r>
      <w:bookmarkEnd w:id="1"/>
      <w:r>
        <w:rPr>
          <w:rFonts w:hint="eastAsia" w:ascii="黑体" w:hAnsi="宋体" w:eastAsia="黑体" w:cs="黑体"/>
          <w:kern w:val="2"/>
          <w:sz w:val="32"/>
          <w:szCs w:val="32"/>
          <w:lang w:val="en-US" w:eastAsia="zh-CN" w:bidi="ar"/>
        </w:rPr>
        <w:t>2025年部门预算情况说明</w:t>
      </w:r>
    </w:p>
    <w:p>
      <w:pPr>
        <w:pStyle w:val="2"/>
        <w:keepNext w:val="0"/>
        <w:keepLines w:val="0"/>
        <w:widowControl/>
        <w:suppressLineNumbers w:val="0"/>
        <w:shd w:val="clear" w:fill="FFFFFF"/>
        <w:spacing w:before="0" w:beforeAutospacing="0" w:after="0" w:afterAutospacing="0" w:line="590" w:lineRule="atLeast"/>
        <w:ind w:left="0" w:right="0" w:firstLine="640"/>
        <w:jc w:val="both"/>
        <w:rPr>
          <w:rFonts w:hint="default" w:ascii="仿宋_GB2312" w:eastAsia="仿宋_GB2312" w:cs="仿宋_GB2312"/>
          <w:kern w:val="2"/>
          <w:sz w:val="32"/>
          <w:szCs w:val="32"/>
          <w:shd w:val="clear" w:fill="FFFFFF"/>
        </w:rPr>
      </w:pPr>
      <w:r>
        <w:rPr>
          <w:rFonts w:hint="default" w:ascii="仿宋_GB2312" w:hAnsi="宋体" w:eastAsia="仿宋_GB2312" w:cs="仿宋_GB2312"/>
          <w:kern w:val="2"/>
          <w:sz w:val="32"/>
          <w:szCs w:val="32"/>
          <w:shd w:val="clear" w:fill="FFFFFF"/>
          <w:lang w:val="en-US" w:eastAsia="zh-CN" w:bidi="ar"/>
        </w:rPr>
        <w:t>一、部门预算收支增减变化情况说明</w:t>
      </w:r>
    </w:p>
    <w:p>
      <w:pPr>
        <w:pStyle w:val="2"/>
        <w:keepNext w:val="0"/>
        <w:keepLines w:val="0"/>
        <w:widowControl/>
        <w:suppressLineNumbers w:val="0"/>
        <w:shd w:val="clear" w:fill="FFFFFF"/>
        <w:spacing w:before="0" w:beforeAutospacing="0" w:after="0" w:afterAutospacing="0" w:line="590" w:lineRule="atLeast"/>
        <w:ind w:left="0" w:right="0" w:firstLine="640"/>
        <w:jc w:val="both"/>
        <w:rPr>
          <w:rFonts w:hint="default" w:ascii="仿宋_GB2312" w:eastAsia="仿宋_GB2312" w:cs="仿宋_GB2312"/>
          <w:kern w:val="2"/>
          <w:sz w:val="32"/>
          <w:szCs w:val="32"/>
          <w:shd w:val="clear" w:fill="FFFFFF"/>
        </w:rPr>
      </w:pPr>
      <w:r>
        <w:rPr>
          <w:rFonts w:hint="default" w:ascii="仿宋_GB2312" w:hAnsi="宋体" w:eastAsia="仿宋_GB2312" w:cs="仿宋_GB2312"/>
          <w:kern w:val="2"/>
          <w:sz w:val="32"/>
          <w:szCs w:val="32"/>
          <w:shd w:val="clear" w:fill="FFFFFF"/>
          <w:lang w:val="en-US" w:eastAsia="zh-CN" w:bidi="ar"/>
        </w:rPr>
        <w:t>二、部门预算收入总体情况说明</w:t>
      </w:r>
    </w:p>
    <w:p>
      <w:pPr>
        <w:pStyle w:val="2"/>
        <w:keepNext w:val="0"/>
        <w:keepLines w:val="0"/>
        <w:widowControl/>
        <w:suppressLineNumbers w:val="0"/>
        <w:shd w:val="clear" w:fill="FFFFFF"/>
        <w:spacing w:before="0" w:beforeAutospacing="0" w:after="0" w:afterAutospacing="0" w:line="590" w:lineRule="atLeast"/>
        <w:ind w:left="0" w:right="0" w:firstLine="640"/>
        <w:jc w:val="both"/>
        <w:rPr>
          <w:rFonts w:hint="default" w:ascii="仿宋_GB2312" w:eastAsia="仿宋_GB2312" w:cs="仿宋_GB2312"/>
          <w:kern w:val="2"/>
          <w:sz w:val="32"/>
          <w:szCs w:val="32"/>
          <w:shd w:val="clear" w:fill="FFFFFF"/>
        </w:rPr>
      </w:pPr>
      <w:r>
        <w:rPr>
          <w:rFonts w:hint="default" w:ascii="仿宋_GB2312" w:hAnsi="宋体" w:eastAsia="仿宋_GB2312" w:cs="仿宋_GB2312"/>
          <w:kern w:val="2"/>
          <w:sz w:val="32"/>
          <w:szCs w:val="32"/>
          <w:shd w:val="clear" w:fill="FFFFFF"/>
          <w:lang w:val="en-US" w:eastAsia="zh-CN" w:bidi="ar"/>
        </w:rPr>
        <w:t>三、部门预算支出总体情况说明</w:t>
      </w:r>
    </w:p>
    <w:p>
      <w:pPr>
        <w:pStyle w:val="2"/>
        <w:keepNext w:val="0"/>
        <w:keepLines w:val="0"/>
        <w:widowControl/>
        <w:suppressLineNumbers w:val="0"/>
        <w:shd w:val="clear" w:fill="FFFFFF"/>
        <w:spacing w:before="0" w:beforeAutospacing="0" w:after="0" w:afterAutospacing="0" w:line="590" w:lineRule="atLeast"/>
        <w:ind w:left="0" w:right="0" w:firstLine="640"/>
        <w:jc w:val="both"/>
        <w:rPr>
          <w:rFonts w:hint="default" w:ascii="仿宋_GB2312" w:eastAsia="仿宋_GB2312" w:cs="仿宋_GB2312"/>
          <w:kern w:val="2"/>
          <w:sz w:val="32"/>
          <w:szCs w:val="32"/>
          <w:shd w:val="clear" w:fill="FFFFFF"/>
        </w:rPr>
      </w:pPr>
      <w:r>
        <w:rPr>
          <w:rFonts w:hint="default" w:ascii="仿宋_GB2312" w:hAnsi="宋体" w:eastAsia="仿宋_GB2312" w:cs="仿宋_GB2312"/>
          <w:kern w:val="2"/>
          <w:sz w:val="32"/>
          <w:szCs w:val="32"/>
          <w:shd w:val="clear" w:fill="FFFFFF"/>
          <w:lang w:val="en-US" w:eastAsia="zh-CN" w:bidi="ar"/>
        </w:rPr>
        <w:t>四、政府性基金预算支出情况说明</w:t>
      </w:r>
    </w:p>
    <w:p>
      <w:pPr>
        <w:pStyle w:val="2"/>
        <w:keepNext w:val="0"/>
        <w:keepLines w:val="0"/>
        <w:widowControl/>
        <w:suppressLineNumbers w:val="0"/>
        <w:shd w:val="clear" w:fill="FFFFFF"/>
        <w:spacing w:before="0" w:beforeAutospacing="0" w:after="0" w:afterAutospacing="0" w:line="590" w:lineRule="atLeast"/>
        <w:ind w:left="0" w:right="0" w:firstLine="640"/>
        <w:jc w:val="both"/>
        <w:rPr>
          <w:rFonts w:hint="default" w:ascii="仿宋_GB2312" w:eastAsia="仿宋_GB2312" w:cs="仿宋_GB2312"/>
          <w:kern w:val="2"/>
          <w:sz w:val="32"/>
          <w:szCs w:val="32"/>
          <w:shd w:val="clear" w:fill="FFFFFF"/>
        </w:rPr>
      </w:pPr>
      <w:r>
        <w:rPr>
          <w:rFonts w:hint="default" w:ascii="仿宋_GB2312" w:hAnsi="宋体" w:eastAsia="仿宋_GB2312" w:cs="仿宋_GB2312"/>
          <w:kern w:val="2"/>
          <w:sz w:val="32"/>
          <w:szCs w:val="32"/>
          <w:shd w:val="clear" w:fill="FFFFFF"/>
          <w:lang w:val="en-US" w:eastAsia="zh-CN" w:bidi="ar"/>
        </w:rPr>
        <w:t>五、国有资本经营预算支出情况说明</w:t>
      </w:r>
    </w:p>
    <w:p>
      <w:pPr>
        <w:pStyle w:val="2"/>
        <w:keepNext w:val="0"/>
        <w:keepLines w:val="0"/>
        <w:widowControl/>
        <w:suppressLineNumbers w:val="0"/>
        <w:shd w:val="clear" w:fill="FFFFFF"/>
        <w:spacing w:before="0" w:beforeAutospacing="0" w:after="0" w:afterAutospacing="0" w:line="590" w:lineRule="atLeast"/>
        <w:ind w:left="0" w:right="0" w:firstLine="640"/>
        <w:jc w:val="both"/>
        <w:rPr>
          <w:rFonts w:hint="default" w:ascii="仿宋_GB2312" w:eastAsia="仿宋_GB2312" w:cs="仿宋_GB2312"/>
          <w:kern w:val="2"/>
          <w:sz w:val="32"/>
          <w:szCs w:val="32"/>
          <w:shd w:val="clear" w:fill="FFFFFF"/>
        </w:rPr>
      </w:pPr>
      <w:r>
        <w:rPr>
          <w:rFonts w:hint="default" w:ascii="仿宋_GB2312" w:hAnsi="宋体" w:eastAsia="仿宋_GB2312" w:cs="仿宋_GB2312"/>
          <w:kern w:val="2"/>
          <w:sz w:val="32"/>
          <w:szCs w:val="32"/>
          <w:shd w:val="clear" w:fill="FFFFFF"/>
          <w:lang w:val="en-US" w:eastAsia="zh-CN" w:bidi="ar"/>
        </w:rPr>
        <w:t>六、一般公共预算“三公”经费支出情况说明</w:t>
      </w:r>
    </w:p>
    <w:p>
      <w:pPr>
        <w:pStyle w:val="2"/>
        <w:keepNext w:val="0"/>
        <w:keepLines w:val="0"/>
        <w:widowControl/>
        <w:suppressLineNumbers w:val="0"/>
        <w:shd w:val="clear" w:fill="FFFFFF"/>
        <w:spacing w:before="0" w:beforeAutospacing="0" w:after="0" w:afterAutospacing="0" w:line="590" w:lineRule="atLeast"/>
        <w:ind w:left="0" w:right="0" w:firstLine="640"/>
        <w:jc w:val="both"/>
        <w:rPr>
          <w:rFonts w:hint="default" w:ascii="仿宋_GB2312" w:eastAsia="仿宋_GB2312" w:cs="仿宋_GB2312"/>
          <w:kern w:val="2"/>
          <w:sz w:val="32"/>
          <w:szCs w:val="32"/>
          <w:shd w:val="clear" w:fill="FFFFFF"/>
        </w:rPr>
      </w:pPr>
      <w:r>
        <w:rPr>
          <w:rFonts w:hint="default" w:ascii="仿宋_GB2312" w:hAnsi="宋体" w:eastAsia="仿宋_GB2312" w:cs="仿宋_GB2312"/>
          <w:kern w:val="2"/>
          <w:sz w:val="32"/>
          <w:szCs w:val="32"/>
          <w:shd w:val="clear" w:fill="FFFFFF"/>
          <w:lang w:val="en-US" w:eastAsia="zh-CN" w:bidi="ar"/>
        </w:rPr>
        <w:t>七、机关运行经费安排情况说明</w:t>
      </w:r>
    </w:p>
    <w:p>
      <w:pPr>
        <w:pStyle w:val="2"/>
        <w:keepNext w:val="0"/>
        <w:keepLines w:val="0"/>
        <w:widowControl/>
        <w:suppressLineNumbers w:val="0"/>
        <w:shd w:val="clear" w:fill="FFFFFF"/>
        <w:spacing w:before="0" w:beforeAutospacing="0" w:after="0" w:afterAutospacing="0" w:line="590" w:lineRule="atLeast"/>
        <w:ind w:left="0" w:right="0" w:firstLine="640"/>
        <w:jc w:val="both"/>
        <w:rPr>
          <w:rFonts w:hint="default" w:ascii="仿宋_GB2312" w:eastAsia="仿宋_GB2312" w:cs="仿宋_GB2312"/>
          <w:kern w:val="2"/>
          <w:sz w:val="32"/>
          <w:szCs w:val="32"/>
          <w:shd w:val="clear" w:fill="FFFFFF"/>
        </w:rPr>
      </w:pPr>
      <w:r>
        <w:rPr>
          <w:rFonts w:hint="default" w:ascii="仿宋_GB2312" w:hAnsi="宋体" w:eastAsia="仿宋_GB2312" w:cs="仿宋_GB2312"/>
          <w:kern w:val="2"/>
          <w:sz w:val="32"/>
          <w:szCs w:val="32"/>
          <w:shd w:val="clear" w:fill="FFFFFF"/>
          <w:lang w:val="en-US" w:eastAsia="zh-CN" w:bidi="ar"/>
        </w:rPr>
        <w:t>八、政府采购预算安排情况说明</w:t>
      </w:r>
    </w:p>
    <w:p>
      <w:pPr>
        <w:pStyle w:val="2"/>
        <w:keepNext w:val="0"/>
        <w:keepLines w:val="0"/>
        <w:widowControl/>
        <w:suppressLineNumbers w:val="0"/>
        <w:shd w:val="clear" w:fill="FFFFFF"/>
        <w:spacing w:before="0" w:beforeAutospacing="0" w:after="0" w:afterAutospacing="0" w:line="590" w:lineRule="atLeast"/>
        <w:ind w:left="0" w:right="0" w:firstLine="640"/>
        <w:jc w:val="both"/>
        <w:rPr>
          <w:rFonts w:hint="default" w:ascii="仿宋_GB2312" w:eastAsia="仿宋_GB2312" w:cs="仿宋_GB2312"/>
          <w:kern w:val="2"/>
          <w:sz w:val="32"/>
          <w:szCs w:val="32"/>
          <w:shd w:val="clear" w:fill="FFFFFF"/>
        </w:rPr>
      </w:pPr>
      <w:r>
        <w:rPr>
          <w:rFonts w:hint="default" w:ascii="仿宋_GB2312" w:hAnsi="宋体" w:eastAsia="仿宋_GB2312" w:cs="仿宋_GB2312"/>
          <w:kern w:val="2"/>
          <w:sz w:val="32"/>
          <w:szCs w:val="32"/>
          <w:shd w:val="clear" w:fill="FFFFFF"/>
          <w:lang w:val="en-US" w:eastAsia="zh-CN" w:bidi="ar"/>
        </w:rPr>
        <w:t>九、国有资产占用情况说明</w:t>
      </w:r>
    </w:p>
    <w:p>
      <w:pPr>
        <w:pStyle w:val="2"/>
        <w:keepNext w:val="0"/>
        <w:keepLines w:val="0"/>
        <w:widowControl/>
        <w:suppressLineNumbers w:val="0"/>
        <w:shd w:val="clear" w:fill="FFFFFF"/>
        <w:spacing w:before="0" w:beforeAutospacing="0" w:after="0" w:afterAutospacing="0" w:line="590" w:lineRule="atLeast"/>
        <w:ind w:left="0" w:right="0" w:firstLine="640"/>
        <w:jc w:val="both"/>
        <w:rPr>
          <w:rFonts w:hint="default" w:ascii="仿宋_GB2312" w:eastAsia="仿宋_GB2312" w:cs="仿宋_GB2312"/>
          <w:kern w:val="2"/>
          <w:sz w:val="32"/>
          <w:szCs w:val="32"/>
          <w:shd w:val="clear" w:fill="FFFFFF"/>
        </w:rPr>
      </w:pPr>
      <w:r>
        <w:rPr>
          <w:rFonts w:hint="default" w:ascii="仿宋_GB2312" w:hAnsi="宋体" w:eastAsia="仿宋_GB2312" w:cs="仿宋_GB2312"/>
          <w:kern w:val="2"/>
          <w:sz w:val="32"/>
          <w:szCs w:val="32"/>
          <w:shd w:val="clear" w:fill="FFFFFF"/>
          <w:lang w:val="en-US" w:eastAsia="zh-CN" w:bidi="ar"/>
        </w:rPr>
        <w:t>十、预算绩效目标情况说明</w:t>
      </w:r>
    </w:p>
    <w:p>
      <w:pPr>
        <w:keepNext w:val="0"/>
        <w:keepLines w:val="0"/>
        <w:widowControl w:val="0"/>
        <w:suppressLineNumbers w:val="0"/>
        <w:adjustRightInd w:val="0"/>
        <w:snapToGrid w:val="0"/>
        <w:spacing w:before="0" w:beforeAutospacing="0" w:after="0" w:afterAutospacing="0" w:line="560" w:lineRule="exact"/>
        <w:ind w:left="0" w:right="-218" w:rightChars="-104" w:firstLine="640" w:firstLineChars="200"/>
        <w:jc w:val="both"/>
        <w:rPr>
          <w:rFonts w:hint="eastAsia" w:ascii="黑体" w:hAnsi="宋体" w:eastAsia="黑体" w:cs="Times New Roman"/>
          <w:bCs/>
          <w:kern w:val="2"/>
          <w:sz w:val="32"/>
          <w:szCs w:val="32"/>
        </w:rPr>
      </w:pPr>
      <w:r>
        <w:rPr>
          <w:rFonts w:hint="eastAsia" w:ascii="黑体" w:hAnsi="宋体" w:eastAsia="黑体" w:cs="黑体"/>
          <w:kern w:val="2"/>
          <w:sz w:val="32"/>
          <w:szCs w:val="32"/>
          <w:lang w:val="en-US" w:eastAsia="zh-CN" w:bidi="ar"/>
        </w:rPr>
        <w:t>第三部分：名词解释</w:t>
      </w:r>
    </w:p>
    <w:p>
      <w:pPr>
        <w:keepNext w:val="0"/>
        <w:keepLines w:val="0"/>
        <w:widowControl w:val="0"/>
        <w:suppressLineNumbers w:val="0"/>
        <w:adjustRightInd w:val="0"/>
        <w:snapToGrid w:val="0"/>
        <w:spacing w:before="0" w:beforeAutospacing="0" w:after="0" w:afterAutospacing="0" w:line="560" w:lineRule="exact"/>
        <w:ind w:left="0" w:right="-218" w:rightChars="-104" w:firstLine="640" w:firstLineChars="200"/>
        <w:jc w:val="both"/>
        <w:rPr>
          <w:rFonts w:hint="eastAsia" w:ascii="黑体" w:hAnsi="宋体" w:eastAsia="黑体" w:cs="Times New Roman"/>
          <w:bCs/>
          <w:kern w:val="2"/>
          <w:sz w:val="32"/>
          <w:szCs w:val="32"/>
        </w:rPr>
      </w:pPr>
      <w:r>
        <w:rPr>
          <w:rFonts w:hint="eastAsia" w:ascii="黑体" w:hAnsi="宋体" w:eastAsia="黑体" w:cs="黑体"/>
          <w:bCs/>
          <w:kern w:val="2"/>
          <w:sz w:val="32"/>
          <w:szCs w:val="32"/>
          <w:lang w:val="en-US" w:eastAsia="zh-CN" w:bidi="ar"/>
        </w:rPr>
        <w:t>第四部分：</w:t>
      </w:r>
      <w:bookmarkStart w:id="2" w:name="po_YSDWMC_2"/>
      <w:r>
        <w:rPr>
          <w:rFonts w:hint="eastAsia" w:ascii="黑体" w:hAnsi="宋体" w:eastAsia="黑体" w:cs="黑体"/>
          <w:bCs/>
          <w:kern w:val="2"/>
          <w:sz w:val="32"/>
          <w:szCs w:val="32"/>
          <w:lang w:val="en-US" w:eastAsia="zh-CN" w:bidi="ar"/>
        </w:rPr>
        <w:t>桂林市水利工程管理处</w:t>
      </w:r>
      <w:bookmarkEnd w:id="2"/>
      <w:r>
        <w:rPr>
          <w:rFonts w:hint="eastAsia" w:ascii="黑体" w:hAnsi="宋体" w:eastAsia="黑体" w:cs="黑体"/>
          <w:kern w:val="2"/>
          <w:sz w:val="32"/>
          <w:szCs w:val="32"/>
          <w:lang w:val="en-US" w:eastAsia="zh-CN" w:bidi="ar"/>
        </w:rPr>
        <w:t>2025年预算公开报表</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一、部门收支总体情况表</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二、部门收入总体情况表</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三、部门支出总体情况表</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四、财政拨款收支总体情况表</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五、一般公共预算支出情况表</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六、一般公共预算基本支出情况表</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七、一般公共预算“三公”经费支出情况表</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八、政府性基金预算支出情况表</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九、国有资本经营预算支出表</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十、政府采购预算表</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十一、部门预算支出经济分类表</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十二、政府预算支出经济分类表</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十三、项目支出（部门预算）绩效目标表</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十四、项目支出（补助市县）绩效目标申报表</w:t>
      </w:r>
    </w:p>
    <w:p>
      <w:pPr>
        <w:keepNext w:val="0"/>
        <w:keepLines w:val="0"/>
        <w:widowControl w:val="0"/>
        <w:suppressLineNumbers w:val="0"/>
        <w:adjustRightInd w:val="0"/>
        <w:snapToGrid w:val="0"/>
        <w:spacing w:before="0" w:beforeAutospacing="0" w:after="0" w:afterAutospacing="0" w:line="560" w:lineRule="exact"/>
        <w:ind w:left="0" w:right="-218" w:rightChars="-104" w:firstLine="640" w:firstLineChars="200"/>
        <w:jc w:val="both"/>
        <w:rPr>
          <w:rFonts w:hint="eastAsia" w:ascii="黑体" w:hAnsi="宋体" w:eastAsia="黑体" w:cs="Times New Roman"/>
          <w:bCs/>
          <w:kern w:val="2"/>
          <w:sz w:val="32"/>
          <w:szCs w:val="32"/>
        </w:rPr>
      </w:pPr>
      <w:r>
        <w:rPr>
          <w:rFonts w:hint="eastAsia" w:ascii="黑体" w:hAnsi="宋体" w:eastAsia="黑体" w:cs="Times New Roman"/>
          <w:bCs/>
          <w:kern w:val="2"/>
          <w:sz w:val="32"/>
          <w:szCs w:val="32"/>
          <w:lang w:val="en-US" w:eastAsia="zh-CN" w:bidi="ar"/>
        </w:rPr>
        <w:t xml:space="preserve"> </w:t>
      </w:r>
    </w:p>
    <w:p>
      <w:pPr>
        <w:keepNext w:val="0"/>
        <w:keepLines w:val="0"/>
        <w:widowControl w:val="0"/>
        <w:suppressLineNumbers w:val="0"/>
        <w:adjustRightInd w:val="0"/>
        <w:snapToGrid w:val="0"/>
        <w:spacing w:before="0" w:beforeAutospacing="0" w:after="0" w:afterAutospacing="0" w:line="560" w:lineRule="exact"/>
        <w:ind w:left="0" w:right="-218" w:rightChars="-104" w:firstLine="640" w:firstLineChars="200"/>
        <w:jc w:val="both"/>
        <w:rPr>
          <w:rFonts w:hint="eastAsia" w:ascii="黑体" w:hAnsi="宋体" w:eastAsia="黑体" w:cs="Times New Roman"/>
          <w:bCs/>
          <w:kern w:val="2"/>
          <w:sz w:val="32"/>
          <w:szCs w:val="32"/>
        </w:rPr>
      </w:pPr>
      <w:r>
        <w:rPr>
          <w:rFonts w:hint="eastAsia" w:ascii="黑体" w:hAnsi="宋体" w:eastAsia="黑体" w:cs="Times New Roman"/>
          <w:bCs/>
          <w:kern w:val="2"/>
          <w:sz w:val="32"/>
          <w:szCs w:val="32"/>
          <w:lang w:val="en-US" w:eastAsia="zh-CN" w:bidi="ar"/>
        </w:rPr>
        <w:t xml:space="preserve"> </w:t>
      </w:r>
    </w:p>
    <w:p>
      <w:pPr>
        <w:keepNext w:val="0"/>
        <w:keepLines w:val="0"/>
        <w:widowControl w:val="0"/>
        <w:suppressLineNumbers w:val="0"/>
        <w:adjustRightInd w:val="0"/>
        <w:snapToGrid w:val="0"/>
        <w:spacing w:before="0" w:beforeAutospacing="0" w:after="0" w:afterAutospacing="0" w:line="560" w:lineRule="exact"/>
        <w:ind w:left="0" w:right="-218" w:rightChars="-104" w:firstLine="640" w:firstLineChars="200"/>
        <w:jc w:val="both"/>
        <w:rPr>
          <w:rFonts w:hint="eastAsia" w:ascii="黑体" w:hAnsi="宋体" w:eastAsia="黑体" w:cs="Times New Roman"/>
          <w:bCs/>
          <w:kern w:val="2"/>
          <w:sz w:val="32"/>
          <w:szCs w:val="32"/>
        </w:rPr>
      </w:pPr>
      <w:r>
        <w:rPr>
          <w:rFonts w:hint="eastAsia" w:ascii="黑体" w:hAnsi="宋体" w:eastAsia="黑体" w:cs="Times New Roman"/>
          <w:bCs/>
          <w:kern w:val="2"/>
          <w:sz w:val="32"/>
          <w:szCs w:val="32"/>
          <w:lang w:val="en-US" w:eastAsia="zh-CN" w:bidi="ar"/>
        </w:rPr>
        <w:t xml:space="preserve"> </w:t>
      </w:r>
    </w:p>
    <w:p>
      <w:pPr>
        <w:keepNext w:val="0"/>
        <w:keepLines w:val="0"/>
        <w:widowControl w:val="0"/>
        <w:suppressLineNumbers w:val="0"/>
        <w:adjustRightInd w:val="0"/>
        <w:snapToGrid w:val="0"/>
        <w:spacing w:before="0" w:beforeAutospacing="0" w:after="0" w:afterAutospacing="0" w:line="560" w:lineRule="exact"/>
        <w:ind w:left="0" w:right="-218" w:rightChars="-104" w:firstLine="640" w:firstLineChars="200"/>
        <w:jc w:val="both"/>
        <w:rPr>
          <w:rFonts w:hint="eastAsia" w:ascii="黑体" w:hAnsi="宋体" w:eastAsia="黑体" w:cs="Times New Roman"/>
          <w:bCs/>
          <w:kern w:val="2"/>
          <w:sz w:val="32"/>
          <w:szCs w:val="32"/>
        </w:rPr>
      </w:pPr>
      <w:r>
        <w:rPr>
          <w:rFonts w:hint="eastAsia" w:ascii="黑体" w:hAnsi="宋体" w:eastAsia="黑体" w:cs="Times New Roman"/>
          <w:bCs/>
          <w:kern w:val="2"/>
          <w:sz w:val="32"/>
          <w:szCs w:val="32"/>
          <w:lang w:val="en-US" w:eastAsia="zh-CN" w:bidi="ar"/>
        </w:rPr>
        <w:t xml:space="preserve"> </w:t>
      </w:r>
    </w:p>
    <w:p>
      <w:pPr>
        <w:keepNext w:val="0"/>
        <w:keepLines w:val="0"/>
        <w:widowControl w:val="0"/>
        <w:suppressLineNumbers w:val="0"/>
        <w:adjustRightInd w:val="0"/>
        <w:snapToGrid w:val="0"/>
        <w:spacing w:before="0" w:beforeAutospacing="0" w:after="0" w:afterAutospacing="0" w:line="560" w:lineRule="exact"/>
        <w:ind w:left="0" w:right="-218" w:rightChars="-104" w:firstLine="640" w:firstLineChars="200"/>
        <w:jc w:val="both"/>
        <w:rPr>
          <w:rFonts w:hint="eastAsia" w:ascii="黑体" w:hAnsi="宋体" w:eastAsia="黑体" w:cs="Times New Roman"/>
          <w:bCs/>
          <w:kern w:val="2"/>
          <w:sz w:val="32"/>
          <w:szCs w:val="32"/>
          <w:lang w:val="en-US" w:eastAsia="zh-CN" w:bidi="ar"/>
        </w:rPr>
      </w:pPr>
      <w:r>
        <w:rPr>
          <w:rFonts w:hint="eastAsia" w:ascii="黑体" w:hAnsi="宋体" w:eastAsia="黑体" w:cs="Times New Roman"/>
          <w:bCs/>
          <w:kern w:val="2"/>
          <w:sz w:val="32"/>
          <w:szCs w:val="32"/>
          <w:lang w:val="en-US" w:eastAsia="zh-CN" w:bidi="ar"/>
        </w:rPr>
        <w:t xml:space="preserve"> </w:t>
      </w:r>
    </w:p>
    <w:p>
      <w:pPr>
        <w:keepNext w:val="0"/>
        <w:keepLines w:val="0"/>
        <w:widowControl w:val="0"/>
        <w:suppressLineNumbers w:val="0"/>
        <w:adjustRightInd w:val="0"/>
        <w:snapToGrid w:val="0"/>
        <w:spacing w:before="0" w:beforeAutospacing="0" w:after="0" w:afterAutospacing="0" w:line="560" w:lineRule="exact"/>
        <w:ind w:left="0" w:right="-218" w:rightChars="-104" w:firstLine="640" w:firstLineChars="200"/>
        <w:jc w:val="both"/>
        <w:rPr>
          <w:rFonts w:hint="eastAsia" w:ascii="黑体" w:hAnsi="宋体" w:eastAsia="黑体" w:cs="Times New Roman"/>
          <w:bCs/>
          <w:kern w:val="2"/>
          <w:sz w:val="32"/>
          <w:szCs w:val="32"/>
          <w:lang w:val="en-US" w:eastAsia="zh-CN" w:bidi="ar"/>
        </w:rPr>
      </w:pPr>
    </w:p>
    <w:p>
      <w:pPr>
        <w:keepNext w:val="0"/>
        <w:keepLines w:val="0"/>
        <w:widowControl w:val="0"/>
        <w:suppressLineNumbers w:val="0"/>
        <w:adjustRightInd w:val="0"/>
        <w:snapToGrid w:val="0"/>
        <w:spacing w:before="0" w:beforeAutospacing="0" w:after="0" w:afterAutospacing="0" w:line="560" w:lineRule="exact"/>
        <w:ind w:left="0" w:right="-218" w:rightChars="-104" w:firstLine="640" w:firstLineChars="200"/>
        <w:jc w:val="both"/>
        <w:rPr>
          <w:rFonts w:hint="eastAsia" w:ascii="黑体" w:hAnsi="宋体" w:eastAsia="黑体" w:cs="Times New Roman"/>
          <w:bCs/>
          <w:kern w:val="2"/>
          <w:sz w:val="32"/>
          <w:szCs w:val="32"/>
          <w:lang w:val="en-US" w:eastAsia="zh-CN" w:bidi="ar"/>
        </w:rPr>
      </w:pPr>
    </w:p>
    <w:p>
      <w:pPr>
        <w:keepNext w:val="0"/>
        <w:keepLines w:val="0"/>
        <w:widowControl w:val="0"/>
        <w:suppressLineNumbers w:val="0"/>
        <w:adjustRightInd w:val="0"/>
        <w:snapToGrid w:val="0"/>
        <w:spacing w:before="0" w:beforeAutospacing="0" w:after="0" w:afterAutospacing="0" w:line="560" w:lineRule="exact"/>
        <w:ind w:left="0" w:right="-218" w:rightChars="-104" w:firstLine="640" w:firstLineChars="200"/>
        <w:jc w:val="both"/>
        <w:rPr>
          <w:rFonts w:hint="eastAsia" w:ascii="黑体" w:hAnsi="宋体" w:eastAsia="黑体" w:cs="Times New Roman"/>
          <w:bCs/>
          <w:kern w:val="2"/>
          <w:sz w:val="32"/>
          <w:szCs w:val="32"/>
          <w:lang w:val="en-US" w:eastAsia="zh-CN" w:bidi="ar"/>
        </w:rPr>
      </w:pPr>
    </w:p>
    <w:p>
      <w:pPr>
        <w:keepNext w:val="0"/>
        <w:keepLines w:val="0"/>
        <w:widowControl w:val="0"/>
        <w:suppressLineNumbers w:val="0"/>
        <w:adjustRightInd w:val="0"/>
        <w:snapToGrid w:val="0"/>
        <w:spacing w:before="0" w:beforeAutospacing="0" w:after="0" w:afterAutospacing="0" w:line="560" w:lineRule="exact"/>
        <w:ind w:left="0" w:right="-218" w:rightChars="-104" w:firstLine="640" w:firstLineChars="200"/>
        <w:jc w:val="both"/>
        <w:rPr>
          <w:rFonts w:hint="eastAsia" w:ascii="黑体" w:hAnsi="宋体" w:eastAsia="黑体" w:cs="Times New Roman"/>
          <w:bCs/>
          <w:kern w:val="2"/>
          <w:sz w:val="32"/>
          <w:szCs w:val="32"/>
          <w:lang w:val="en-US" w:eastAsia="zh-CN" w:bidi="ar"/>
        </w:rPr>
      </w:pPr>
    </w:p>
    <w:p>
      <w:pPr>
        <w:keepNext w:val="0"/>
        <w:keepLines w:val="0"/>
        <w:widowControl w:val="0"/>
        <w:suppressLineNumbers w:val="0"/>
        <w:adjustRightInd w:val="0"/>
        <w:snapToGrid w:val="0"/>
        <w:spacing w:before="0" w:beforeAutospacing="0" w:after="0" w:afterAutospacing="0" w:line="560" w:lineRule="exact"/>
        <w:ind w:left="0" w:right="-218" w:rightChars="-104"/>
        <w:jc w:val="both"/>
        <w:rPr>
          <w:rFonts w:hint="eastAsia" w:ascii="黑体" w:hAnsi="宋体" w:eastAsia="黑体" w:cs="Times New Roman"/>
          <w:bCs/>
          <w:kern w:val="2"/>
          <w:sz w:val="32"/>
          <w:szCs w:val="32"/>
        </w:rPr>
      </w:pPr>
      <w:r>
        <w:rPr>
          <w:rFonts w:hint="eastAsia" w:ascii="黑体" w:hAnsi="宋体" w:eastAsia="黑体" w:cs="Times New Roman"/>
          <w:bCs/>
          <w:kern w:val="2"/>
          <w:sz w:val="32"/>
          <w:szCs w:val="32"/>
          <w:lang w:val="en-US" w:eastAsia="zh-CN" w:bidi="ar"/>
        </w:rPr>
        <w:t xml:space="preserve"> </w:t>
      </w:r>
    </w:p>
    <w:p>
      <w:pPr>
        <w:keepNext w:val="0"/>
        <w:keepLines w:val="0"/>
        <w:widowControl w:val="0"/>
        <w:suppressLineNumbers w:val="0"/>
        <w:adjustRightInd w:val="0"/>
        <w:snapToGrid w:val="0"/>
        <w:spacing w:before="0" w:beforeAutospacing="0" w:after="0" w:afterAutospacing="0" w:line="560" w:lineRule="exact"/>
        <w:ind w:left="0" w:right="-218" w:rightChars="-104"/>
        <w:jc w:val="both"/>
        <w:rPr>
          <w:rFonts w:hint="eastAsia" w:ascii="黑体" w:hAnsi="宋体" w:eastAsia="黑体" w:cs="Times New Roman"/>
          <w:bCs/>
          <w:kern w:val="2"/>
          <w:sz w:val="32"/>
          <w:szCs w:val="32"/>
        </w:rPr>
      </w:pPr>
      <w:r>
        <w:rPr>
          <w:rFonts w:hint="eastAsia" w:ascii="黑体" w:hAnsi="宋体" w:eastAsia="黑体" w:cs="Times New Roman"/>
          <w:bCs/>
          <w:kern w:val="2"/>
          <w:sz w:val="32"/>
          <w:szCs w:val="32"/>
          <w:lang w:val="en-US" w:eastAsia="zh-CN" w:bidi="ar"/>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Times New Roman"/>
          <w:bCs/>
          <w:kern w:val="2"/>
          <w:sz w:val="32"/>
          <w:szCs w:val="32"/>
        </w:rPr>
      </w:pPr>
      <w:r>
        <w:rPr>
          <w:rFonts w:hint="eastAsia" w:ascii="黑体" w:hAnsi="宋体" w:eastAsia="黑体" w:cs="黑体"/>
          <w:bCs/>
          <w:kern w:val="2"/>
          <w:sz w:val="32"/>
          <w:szCs w:val="32"/>
          <w:lang w:val="en-US" w:eastAsia="zh-CN" w:bidi="ar"/>
        </w:rPr>
        <w:t>第一部分：部门概况</w:t>
      </w:r>
    </w:p>
    <w:p>
      <w:pPr>
        <w:keepNext w:val="0"/>
        <w:keepLines w:val="0"/>
        <w:widowControl w:val="0"/>
        <w:suppressLineNumbers w:val="0"/>
        <w:adjustRightInd w:val="0"/>
        <w:snapToGrid w:val="0"/>
        <w:spacing w:before="0" w:beforeAutospacing="0" w:after="0" w:afterAutospacing="0" w:line="560" w:lineRule="exact"/>
        <w:ind w:left="0" w:right="-218" w:rightChars="-104" w:firstLine="640" w:firstLineChars="200"/>
        <w:jc w:val="both"/>
        <w:rPr>
          <w:rFonts w:hint="eastAsia" w:ascii="黑体" w:hAnsi="宋体" w:eastAsia="黑体" w:cs="Times New Roman"/>
          <w:kern w:val="2"/>
          <w:sz w:val="32"/>
          <w:szCs w:val="32"/>
        </w:rPr>
      </w:pPr>
      <w:r>
        <w:rPr>
          <w:rFonts w:hint="eastAsia" w:ascii="黑体" w:hAnsi="宋体" w:eastAsia="黑体" w:cs="黑体"/>
          <w:bCs/>
          <w:kern w:val="2"/>
          <w:sz w:val="32"/>
          <w:szCs w:val="32"/>
          <w:lang w:val="en-US" w:eastAsia="zh-CN" w:bidi="ar"/>
        </w:rPr>
        <w:t>一</w:t>
      </w:r>
      <w:r>
        <w:rPr>
          <w:rFonts w:hint="eastAsia" w:ascii="黑体" w:hAnsi="宋体" w:eastAsia="黑体" w:cs="黑体"/>
          <w:kern w:val="2"/>
          <w:sz w:val="32"/>
          <w:szCs w:val="32"/>
          <w:lang w:val="en-US" w:eastAsia="zh-CN" w:bidi="ar"/>
        </w:rPr>
        <w:t>、主要职责</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仿宋_GB2312" w:hAnsi="宋体" w:eastAsia="仿宋_GB2312" w:cs="Times New Roman"/>
          <w:kern w:val="2"/>
          <w:sz w:val="32"/>
          <w:szCs w:val="32"/>
        </w:rPr>
      </w:pPr>
      <w:bookmarkStart w:id="3" w:name="po_ZYZZ"/>
      <w:r>
        <w:rPr>
          <w:rFonts w:hint="default" w:ascii="仿宋_GB2312" w:hAnsi="宋体" w:eastAsia="仿宋_GB2312" w:cs="仿宋_GB2312"/>
          <w:kern w:val="2"/>
          <w:sz w:val="32"/>
          <w:szCs w:val="32"/>
          <w:lang w:val="en-US" w:eastAsia="zh-CN" w:bidi="ar"/>
        </w:rPr>
        <w:t>负责水库安全运行，调度及资料整编；负责河道、湖泊管理和安全检查；提出水库除险加固项目及处理方案、指导县（区）水库工程事故处理；负责水库多种经营、库区水源林的规划和实施。</w:t>
      </w:r>
      <w:bookmarkEnd w:id="3"/>
    </w:p>
    <w:p>
      <w:pPr>
        <w:keepNext w:val="0"/>
        <w:keepLines w:val="0"/>
        <w:widowControl w:val="0"/>
        <w:suppressLineNumbers w:val="0"/>
        <w:spacing w:before="0" w:beforeAutospacing="0" w:after="0" w:afterAutospacing="0" w:line="560" w:lineRule="exact"/>
        <w:ind w:left="0" w:right="0" w:firstLine="640" w:firstLineChars="200"/>
        <w:jc w:val="both"/>
        <w:rPr>
          <w:rFonts w:hint="default" w:ascii="仿宋_GB2312" w:hAnsi="宋体" w:eastAsia="仿宋_GB2312" w:cs="Times New Roman"/>
          <w:kern w:val="2"/>
          <w:sz w:val="32"/>
          <w:szCs w:val="32"/>
        </w:rPr>
      </w:pPr>
      <w:r>
        <w:rPr>
          <w:rFonts w:hint="default" w:ascii="仿宋_GB2312" w:hAnsi="宋体" w:eastAsia="仿宋_GB2312" w:cs="仿宋_GB2312"/>
          <w:kern w:val="2"/>
          <w:sz w:val="32"/>
          <w:szCs w:val="32"/>
          <w:lang w:val="en-US" w:eastAsia="zh-CN" w:bidi="ar"/>
        </w:rPr>
        <w:t>建设</w:t>
      </w:r>
      <w:r>
        <w:rPr>
          <w:rFonts w:hint="eastAsia" w:ascii="宋体" w:hAnsi="宋体" w:eastAsia="宋体" w:cs="宋体"/>
          <w:kern w:val="2"/>
          <w:sz w:val="32"/>
          <w:szCs w:val="32"/>
          <w:lang w:val="en-US" w:eastAsia="zh-CN" w:bidi="ar"/>
        </w:rPr>
        <w:t>“</w:t>
      </w:r>
      <w:r>
        <w:rPr>
          <w:rFonts w:hint="default" w:ascii="仿宋_GB2312" w:hAnsi="宋体" w:eastAsia="仿宋_GB2312" w:cs="仿宋_GB2312"/>
          <w:kern w:val="2"/>
          <w:sz w:val="32"/>
          <w:szCs w:val="32"/>
          <w:lang w:val="en-US" w:eastAsia="zh-CN" w:bidi="ar"/>
        </w:rPr>
        <w:t>平安工程</w:t>
      </w:r>
      <w:r>
        <w:rPr>
          <w:rFonts w:hint="eastAsia" w:ascii="宋体" w:hAnsi="宋体" w:eastAsia="宋体" w:cs="宋体"/>
          <w:kern w:val="2"/>
          <w:sz w:val="32"/>
          <w:szCs w:val="32"/>
          <w:lang w:val="en-US" w:eastAsia="zh-CN" w:bidi="ar"/>
        </w:rPr>
        <w:t>”</w:t>
      </w:r>
      <w:r>
        <w:rPr>
          <w:rFonts w:hint="default" w:ascii="仿宋_GB2312" w:hAnsi="宋体" w:eastAsia="仿宋_GB2312" w:cs="仿宋_GB2312"/>
          <w:kern w:val="2"/>
          <w:sz w:val="32"/>
          <w:szCs w:val="32"/>
          <w:lang w:val="en-US" w:eastAsia="zh-CN" w:bidi="ar"/>
        </w:rPr>
        <w:t>，加强水库的安全运行管理做好病险水库的除险加固工作。加快水库大坝安全鉴定工作，督促各县完成堤防工程建设，加大安全生产管理工作力度，杜绝安全事故。完成主管部门交办的其他任务。</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黑体" w:hAnsi="宋体" w:eastAsia="黑体" w:cs="Times New Roman"/>
          <w:kern w:val="2"/>
          <w:sz w:val="32"/>
          <w:szCs w:val="32"/>
        </w:rPr>
      </w:pPr>
      <w:r>
        <w:rPr>
          <w:rFonts w:hint="eastAsia" w:ascii="黑体" w:hAnsi="宋体" w:eastAsia="黑体" w:cs="黑体"/>
          <w:kern w:val="2"/>
          <w:sz w:val="32"/>
          <w:szCs w:val="32"/>
          <w:lang w:val="en-US" w:eastAsia="zh-CN" w:bidi="ar"/>
        </w:rPr>
        <w:t>二、机构设置情况</w:t>
      </w:r>
      <w:bookmarkStart w:id="55" w:name="_GoBack"/>
      <w:bookmarkEnd w:id="55"/>
    </w:p>
    <w:p>
      <w:pPr>
        <w:keepNext w:val="0"/>
        <w:keepLines w:val="0"/>
        <w:widowControl w:val="0"/>
        <w:suppressLineNumbers w:val="0"/>
        <w:autoSpaceDE w:val="0"/>
        <w:autoSpaceDN w:val="0"/>
        <w:adjustRightInd w:val="0"/>
        <w:spacing w:before="0" w:beforeAutospacing="0" w:after="0" w:afterAutospacing="0" w:line="586" w:lineRule="exact"/>
        <w:ind w:left="0" w:right="0" w:firstLine="640" w:firstLineChars="200"/>
        <w:jc w:val="both"/>
        <w:rPr>
          <w:rFonts w:hint="default" w:ascii="仿宋_GB2312" w:hAnsi="Times New Roman" w:eastAsia="仿宋_GB2312" w:cs="Times New Roman"/>
          <w:kern w:val="2"/>
          <w:sz w:val="32"/>
          <w:szCs w:val="32"/>
        </w:rPr>
      </w:pPr>
      <w:bookmarkStart w:id="4" w:name="po_JGSZQK"/>
      <w:r>
        <w:rPr>
          <w:rFonts w:hint="default" w:ascii="仿宋_GB2312" w:hAnsi="Times New Roman" w:eastAsia="仿宋_GB2312" w:cs="仿宋_GB2312"/>
          <w:kern w:val="2"/>
          <w:sz w:val="32"/>
          <w:szCs w:val="32"/>
          <w:lang w:val="en-US" w:eastAsia="zh-CN" w:bidi="ar"/>
        </w:rPr>
        <w:t>本单位是科级事业单位（参公管理），内设三个科室机构，分别为：办公室、调度科、工程管理科。</w:t>
      </w:r>
      <w:bookmarkEnd w:id="4"/>
      <w:r>
        <w:rPr>
          <w:rFonts w:hint="default" w:ascii="仿宋_GB2312" w:hAnsi="Times New Roman" w:eastAsia="仿宋_GB2312" w:cs="Times New Roman"/>
          <w:kern w:val="2"/>
          <w:sz w:val="32"/>
          <w:szCs w:val="32"/>
          <w:lang w:val="en-US" w:eastAsia="zh-CN" w:bidi="ar"/>
        </w:rPr>
        <w:t xml:space="preserve"> </w:t>
      </w:r>
    </w:p>
    <w:p>
      <w:pPr>
        <w:keepNext w:val="0"/>
        <w:keepLines w:val="0"/>
        <w:widowControl w:val="0"/>
        <w:suppressLineNumbers w:val="0"/>
        <w:autoSpaceDE w:val="0"/>
        <w:autoSpaceDN w:val="0"/>
        <w:adjustRightInd w:val="0"/>
        <w:spacing w:before="0" w:beforeAutospacing="0" w:after="0" w:afterAutospacing="0" w:line="586" w:lineRule="exact"/>
        <w:ind w:left="0" w:right="0"/>
        <w:jc w:val="both"/>
        <w:rPr>
          <w:rFonts w:hint="eastAsia" w:ascii="Times New Roman" w:hAnsi="宋体" w:eastAsia="黑体" w:cs="Times New Roman"/>
          <w:kern w:val="2"/>
          <w:sz w:val="32"/>
          <w:szCs w:val="32"/>
        </w:rPr>
      </w:pPr>
      <w:r>
        <w:rPr>
          <w:rFonts w:hint="eastAsia" w:ascii="黑体" w:hAnsi="宋体" w:eastAsia="黑体" w:cs="黑体"/>
          <w:kern w:val="2"/>
          <w:sz w:val="32"/>
          <w:szCs w:val="32"/>
          <w:lang w:val="en-US" w:eastAsia="zh-CN" w:bidi="ar"/>
        </w:rPr>
        <w:t>第二部分：</w:t>
      </w:r>
      <w:bookmarkStart w:id="5" w:name="po_YSDWMC_3"/>
      <w:r>
        <w:rPr>
          <w:rFonts w:hint="eastAsia" w:ascii="黑体" w:hAnsi="宋体" w:eastAsia="黑体" w:cs="黑体"/>
          <w:kern w:val="2"/>
          <w:sz w:val="32"/>
          <w:szCs w:val="32"/>
          <w:lang w:val="en-US" w:eastAsia="zh-CN" w:bidi="ar"/>
        </w:rPr>
        <w:t>桂林市水利工程管理处</w:t>
      </w:r>
      <w:bookmarkEnd w:id="5"/>
      <w:r>
        <w:rPr>
          <w:rFonts w:hint="default" w:ascii="Times New Roman" w:hAnsi="Times New Roman" w:eastAsia="黑体" w:cs="Times New Roman"/>
          <w:kern w:val="2"/>
          <w:sz w:val="32"/>
          <w:szCs w:val="32"/>
          <w:lang w:val="en-US" w:eastAsia="zh-CN" w:bidi="ar"/>
        </w:rPr>
        <w:t>2025</w:t>
      </w:r>
      <w:r>
        <w:rPr>
          <w:rFonts w:hint="eastAsia" w:ascii="黑体" w:hAnsi="宋体" w:eastAsia="黑体" w:cs="黑体"/>
          <w:kern w:val="2"/>
          <w:sz w:val="32"/>
          <w:szCs w:val="32"/>
          <w:lang w:val="en-US" w:eastAsia="zh-CN" w:bidi="ar"/>
        </w:rPr>
        <w:t>年部门预算情况说明</w:t>
      </w:r>
    </w:p>
    <w:p>
      <w:pPr>
        <w:keepNext w:val="0"/>
        <w:keepLines w:val="0"/>
        <w:widowControl w:val="0"/>
        <w:suppressLineNumbers w:val="0"/>
        <w:spacing w:before="0" w:beforeAutospacing="0" w:after="0" w:afterAutospacing="0" w:line="560" w:lineRule="exact"/>
        <w:ind w:left="0" w:right="0" w:firstLine="645"/>
        <w:jc w:val="both"/>
        <w:rPr>
          <w:rFonts w:hint="eastAsia" w:ascii="黑体" w:hAnsi="Times New Roman" w:eastAsia="黑体" w:cs="Times New Roman"/>
          <w:kern w:val="2"/>
          <w:sz w:val="32"/>
          <w:szCs w:val="32"/>
        </w:rPr>
      </w:pPr>
      <w:r>
        <w:rPr>
          <w:rFonts w:hint="eastAsia" w:ascii="黑体" w:hAnsi="宋体" w:eastAsia="黑体" w:cs="黑体"/>
          <w:kern w:val="2"/>
          <w:sz w:val="32"/>
          <w:szCs w:val="32"/>
          <w:lang w:val="en-US" w:eastAsia="zh-CN" w:bidi="ar"/>
        </w:rPr>
        <w:t>一、</w:t>
      </w:r>
      <w:r>
        <w:rPr>
          <w:rFonts w:hint="eastAsia" w:ascii="黑体" w:hAnsi="宋体" w:eastAsia="黑体" w:cs="黑体"/>
          <w:bCs/>
          <w:kern w:val="2"/>
          <w:sz w:val="32"/>
          <w:szCs w:val="32"/>
          <w:lang w:val="en-US" w:eastAsia="zh-CN" w:bidi="ar"/>
        </w:rPr>
        <w:t>部门</w:t>
      </w:r>
      <w:r>
        <w:rPr>
          <w:rFonts w:hint="eastAsia" w:ascii="黑体" w:hAnsi="宋体" w:eastAsia="黑体" w:cs="黑体"/>
          <w:kern w:val="2"/>
          <w:sz w:val="32"/>
          <w:szCs w:val="32"/>
          <w:lang w:val="en-US" w:eastAsia="zh-CN" w:bidi="ar"/>
        </w:rPr>
        <w:t>预算收支增减变化情况说明</w:t>
      </w:r>
    </w:p>
    <w:p>
      <w:pPr>
        <w:keepNext w:val="0"/>
        <w:keepLines w:val="0"/>
        <w:widowControl w:val="0"/>
        <w:suppressLineNumbers w:val="0"/>
        <w:spacing w:before="0" w:beforeAutospacing="0" w:after="0" w:afterAutospacing="0" w:line="560" w:lineRule="exact"/>
        <w:ind w:left="0" w:right="0" w:firstLine="645"/>
        <w:jc w:val="both"/>
        <w:rPr>
          <w:rFonts w:hint="default" w:ascii="仿宋_GB2312" w:hAnsi="Times New Roman" w:eastAsia="仿宋_GB2312" w:cs="Times New Roman"/>
          <w:kern w:val="2"/>
          <w:sz w:val="32"/>
          <w:szCs w:val="32"/>
        </w:rPr>
      </w:pPr>
      <w:r>
        <w:rPr>
          <w:rFonts w:hint="default" w:ascii="仿宋_GB2312" w:hAnsi="Times New Roman" w:eastAsia="仿宋_GB2312" w:cs="仿宋_GB2312"/>
          <w:color w:val="000000" w:themeColor="text1"/>
          <w:kern w:val="2"/>
          <w:sz w:val="32"/>
          <w:szCs w:val="32"/>
          <w:lang w:val="en-US" w:eastAsia="zh-CN" w:bidi="ar"/>
          <w14:textFill>
            <w14:solidFill>
              <w14:schemeClr w14:val="tx1"/>
            </w14:solidFill>
          </w14:textFill>
        </w:rPr>
        <w:t>2025年收支总预算</w:t>
      </w:r>
      <w:bookmarkStart w:id="6" w:name="po_ZYS"/>
      <w:r>
        <w:rPr>
          <w:rFonts w:hint="default" w:ascii="仿宋_GB2312" w:hAnsi="Times New Roman" w:eastAsia="仿宋_GB2312" w:cs="Times New Roman"/>
          <w:color w:val="000000" w:themeColor="text1"/>
          <w:kern w:val="2"/>
          <w:sz w:val="32"/>
          <w:szCs w:val="32"/>
          <w:lang w:val="en-US" w:eastAsia="zh-CN" w:bidi="ar"/>
          <w14:textFill>
            <w14:solidFill>
              <w14:schemeClr w14:val="tx1"/>
            </w14:solidFill>
          </w14:textFill>
        </w:rPr>
        <w:t>510.43</w:t>
      </w:r>
      <w:bookmarkEnd w:id="6"/>
      <w:r>
        <w:rPr>
          <w:rFonts w:hint="default" w:ascii="仿宋_GB2312" w:hAnsi="Times New Roman" w:eastAsia="仿宋_GB2312" w:cs="仿宋_GB2312"/>
          <w:color w:val="000000" w:themeColor="text1"/>
          <w:kern w:val="2"/>
          <w:sz w:val="32"/>
          <w:szCs w:val="32"/>
          <w:lang w:val="en-US" w:eastAsia="zh-CN" w:bidi="ar"/>
          <w14:textFill>
            <w14:solidFill>
              <w14:schemeClr w14:val="tx1"/>
            </w14:solidFill>
          </w14:textFill>
        </w:rPr>
        <w:t>万元（不含财政拨款上年未列支结转收支数），</w:t>
      </w:r>
      <w:bookmarkStart w:id="7" w:name="po_ZYSZJQK"/>
      <w:r>
        <w:rPr>
          <w:rFonts w:hint="default" w:ascii="仿宋_GB2312" w:hAnsi="Times New Roman" w:eastAsia="仿宋_GB2312" w:cs="仿宋_GB2312"/>
          <w:kern w:val="2"/>
          <w:sz w:val="32"/>
          <w:szCs w:val="32"/>
          <w:lang w:val="en-US" w:eastAsia="zh-CN" w:bidi="ar"/>
        </w:rPr>
        <w:t>同比增加</w:t>
      </w:r>
      <w:r>
        <w:rPr>
          <w:rFonts w:hint="default" w:ascii="仿宋_GB2312" w:hAnsi="Times New Roman" w:eastAsia="仿宋_GB2312" w:cs="Times New Roman"/>
          <w:kern w:val="2"/>
          <w:sz w:val="32"/>
          <w:szCs w:val="32"/>
          <w:lang w:val="en-US" w:eastAsia="zh-CN" w:bidi="ar"/>
        </w:rPr>
        <w:t>106.19万元，增长26.27%</w:t>
      </w:r>
      <w:bookmarkEnd w:id="7"/>
      <w:r>
        <w:rPr>
          <w:rFonts w:hint="default" w:ascii="仿宋_GB2312" w:hAnsi="Times New Roman" w:eastAsia="仿宋_GB2312" w:cs="仿宋_GB2312"/>
          <w:kern w:val="2"/>
          <w:sz w:val="32"/>
          <w:szCs w:val="32"/>
          <w:lang w:val="en-US" w:eastAsia="zh-CN" w:bidi="ar"/>
        </w:rPr>
        <w:t>。收入包括：</w:t>
      </w:r>
      <w:bookmarkStart w:id="8" w:name="po_ZYSZJXZ"/>
      <w:r>
        <w:rPr>
          <w:rFonts w:hint="default" w:ascii="仿宋_GB2312" w:hAnsi="Times New Roman" w:eastAsia="仿宋_GB2312" w:cs="仿宋_GB2312"/>
          <w:kern w:val="2"/>
          <w:sz w:val="32"/>
          <w:szCs w:val="32"/>
          <w:lang w:val="en-US" w:eastAsia="zh-CN" w:bidi="ar"/>
        </w:rPr>
        <w:t>一般公共预算</w:t>
      </w:r>
      <w:bookmarkEnd w:id="8"/>
      <w:r>
        <w:rPr>
          <w:rFonts w:hint="eastAsia" w:ascii="仿宋_GB2312" w:hAnsi="Times New Roman" w:eastAsia="仿宋_GB2312" w:cs="仿宋_GB2312"/>
          <w:kern w:val="2"/>
          <w:sz w:val="32"/>
          <w:szCs w:val="32"/>
          <w:lang w:val="en-US" w:eastAsia="zh-CN" w:bidi="ar"/>
        </w:rPr>
        <w:t>收入，</w:t>
      </w:r>
      <w:r>
        <w:rPr>
          <w:rFonts w:hint="default" w:ascii="仿宋_GB2312" w:hAnsi="Times New Roman" w:eastAsia="仿宋_GB2312" w:cs="仿宋_GB2312"/>
          <w:kern w:val="2"/>
          <w:sz w:val="32"/>
          <w:szCs w:val="32"/>
          <w:lang w:val="en-US" w:eastAsia="zh-CN" w:bidi="ar"/>
        </w:rPr>
        <w:t>支出包括：</w:t>
      </w:r>
      <w:bookmarkStart w:id="9" w:name="po_ZYSZJYYSM"/>
      <w:r>
        <w:rPr>
          <w:rFonts w:hint="default" w:ascii="仿宋_GB2312" w:hAnsi="Times New Roman" w:eastAsia="仿宋_GB2312" w:cs="仿宋_GB2312"/>
          <w:kern w:val="2"/>
          <w:sz w:val="32"/>
          <w:szCs w:val="32"/>
          <w:lang w:val="en-US" w:eastAsia="zh-CN" w:bidi="ar"/>
        </w:rPr>
        <w:t>一般公共服务支出、社会保障和就业支出、卫生健康支出、农林水支出、住房保障支出。总收支预算增加的主要原因是机构改革原水利综合行政执法支队撤销，部分人员并入我单位</w:t>
      </w:r>
      <w:bookmarkEnd w:id="9"/>
      <w:r>
        <w:rPr>
          <w:rFonts w:hint="default" w:ascii="仿宋_GB2312" w:hAnsi="Times New Roman" w:eastAsia="仿宋_GB2312" w:cs="仿宋_GB2312"/>
          <w:kern w:val="2"/>
          <w:sz w:val="32"/>
          <w:szCs w:val="32"/>
          <w:lang w:val="en-US" w:eastAsia="zh-CN" w:bidi="ar"/>
        </w:rPr>
        <w:t>。</w:t>
      </w:r>
    </w:p>
    <w:p>
      <w:pPr>
        <w:keepNext w:val="0"/>
        <w:keepLines w:val="0"/>
        <w:widowControl w:val="0"/>
        <w:suppressLineNumbers w:val="0"/>
        <w:spacing w:before="0" w:beforeAutospacing="0" w:after="0" w:afterAutospacing="0" w:line="560" w:lineRule="exact"/>
        <w:ind w:left="0" w:right="0" w:firstLine="645"/>
        <w:jc w:val="both"/>
        <w:rPr>
          <w:rFonts w:hint="eastAsia" w:ascii="黑体" w:hAnsi="Times New Roman" w:eastAsia="黑体" w:cs="Times New Roman"/>
          <w:kern w:val="2"/>
          <w:sz w:val="32"/>
          <w:szCs w:val="32"/>
        </w:rPr>
      </w:pPr>
      <w:r>
        <w:rPr>
          <w:rFonts w:hint="eastAsia" w:ascii="黑体" w:hAnsi="宋体" w:eastAsia="黑体" w:cs="黑体"/>
          <w:kern w:val="2"/>
          <w:sz w:val="32"/>
          <w:szCs w:val="32"/>
          <w:lang w:val="en-US" w:eastAsia="zh-CN" w:bidi="ar"/>
        </w:rPr>
        <w:t>二、</w:t>
      </w:r>
      <w:r>
        <w:rPr>
          <w:rFonts w:hint="eastAsia" w:ascii="黑体" w:hAnsi="宋体" w:eastAsia="黑体" w:cs="黑体"/>
          <w:bCs/>
          <w:kern w:val="2"/>
          <w:sz w:val="32"/>
          <w:szCs w:val="32"/>
          <w:lang w:val="en-US" w:eastAsia="zh-CN" w:bidi="ar"/>
        </w:rPr>
        <w:t>部门</w:t>
      </w:r>
      <w:r>
        <w:rPr>
          <w:rFonts w:hint="eastAsia" w:ascii="黑体" w:hAnsi="宋体" w:eastAsia="黑体" w:cs="黑体"/>
          <w:kern w:val="2"/>
          <w:sz w:val="32"/>
          <w:szCs w:val="32"/>
          <w:lang w:val="en-US" w:eastAsia="zh-CN" w:bidi="ar"/>
        </w:rPr>
        <w:t>预算收入总体情况说明</w:t>
      </w:r>
    </w:p>
    <w:p>
      <w:pPr>
        <w:keepNext w:val="0"/>
        <w:keepLines w:val="0"/>
        <w:widowControl w:val="0"/>
        <w:suppressLineNumbers w:val="0"/>
        <w:spacing w:before="0" w:beforeAutospacing="0" w:after="0" w:afterAutospacing="0" w:line="560" w:lineRule="exact"/>
        <w:ind w:left="0" w:right="0" w:firstLine="645"/>
        <w:jc w:val="both"/>
        <w:rPr>
          <w:rFonts w:hint="default" w:ascii="仿宋_GB2312" w:hAnsi="宋体" w:eastAsia="仿宋_GB2312" w:cs="Times New Roman"/>
          <w:kern w:val="2"/>
          <w:sz w:val="32"/>
          <w:szCs w:val="32"/>
        </w:rPr>
      </w:pPr>
      <w:r>
        <w:rPr>
          <w:rFonts w:hint="default" w:ascii="仿宋_GB2312" w:hAnsi="宋体" w:eastAsia="仿宋_GB2312" w:cs="仿宋_GB2312"/>
          <w:kern w:val="2"/>
          <w:sz w:val="32"/>
          <w:szCs w:val="32"/>
          <w:lang w:val="en-US" w:eastAsia="zh-CN" w:bidi="ar"/>
        </w:rPr>
        <w:t>2025年总收入预算</w:t>
      </w:r>
      <w:bookmarkStart w:id="10" w:name="po_ZSR"/>
      <w:r>
        <w:rPr>
          <w:rFonts w:hint="default" w:ascii="仿宋_GB2312" w:hAnsi="宋体" w:eastAsia="仿宋_GB2312" w:cs="Times New Roman"/>
          <w:kern w:val="2"/>
          <w:sz w:val="32"/>
          <w:szCs w:val="32"/>
          <w:lang w:val="en-US" w:eastAsia="zh-CN" w:bidi="ar"/>
        </w:rPr>
        <w:t>510.43</w:t>
      </w:r>
      <w:bookmarkEnd w:id="10"/>
      <w:r>
        <w:rPr>
          <w:rFonts w:hint="default" w:ascii="仿宋_GB2312" w:hAnsi="宋体" w:eastAsia="仿宋_GB2312" w:cs="仿宋_GB2312"/>
          <w:kern w:val="2"/>
          <w:sz w:val="32"/>
          <w:szCs w:val="32"/>
          <w:lang w:val="en-US" w:eastAsia="zh-CN" w:bidi="ar"/>
        </w:rPr>
        <w:t>万元，</w:t>
      </w:r>
      <w:bookmarkStart w:id="11" w:name="po_ZSRZJQKSM"/>
      <w:r>
        <w:rPr>
          <w:rFonts w:hint="default" w:ascii="仿宋_GB2312" w:hAnsi="宋体" w:eastAsia="仿宋_GB2312" w:cs="仿宋_GB2312"/>
          <w:color w:val="000000"/>
          <w:kern w:val="2"/>
          <w:sz w:val="32"/>
          <w:szCs w:val="32"/>
          <w:lang w:val="en-US" w:eastAsia="zh-CN" w:bidi="ar"/>
        </w:rPr>
        <w:t>同比增加</w:t>
      </w:r>
      <w:r>
        <w:rPr>
          <w:rFonts w:hint="default" w:ascii="仿宋_GB2312" w:hAnsi="宋体" w:eastAsia="仿宋_GB2312" w:cs="Times New Roman"/>
          <w:color w:val="000000"/>
          <w:kern w:val="2"/>
          <w:sz w:val="32"/>
          <w:szCs w:val="32"/>
          <w:lang w:val="en-US" w:eastAsia="zh-CN" w:bidi="ar"/>
        </w:rPr>
        <w:t>106.19万元，增长26.27%</w:t>
      </w:r>
      <w:bookmarkEnd w:id="11"/>
      <w:r>
        <w:rPr>
          <w:rFonts w:hint="default" w:ascii="仿宋_GB2312" w:hAnsi="宋体" w:eastAsia="仿宋_GB2312" w:cs="仿宋_GB2312"/>
          <w:kern w:val="2"/>
          <w:sz w:val="32"/>
          <w:szCs w:val="32"/>
          <w:lang w:val="en-US" w:eastAsia="zh-CN" w:bidi="ar"/>
        </w:rPr>
        <w:t>。</w:t>
      </w:r>
    </w:p>
    <w:p>
      <w:pPr>
        <w:keepNext w:val="0"/>
        <w:keepLines w:val="0"/>
        <w:widowControl w:val="0"/>
        <w:suppressLineNumbers w:val="0"/>
        <w:spacing w:before="0" w:beforeAutospacing="0" w:after="0" w:afterAutospacing="0" w:line="560" w:lineRule="exact"/>
        <w:ind w:left="0" w:right="0" w:firstLine="645"/>
        <w:jc w:val="both"/>
        <w:rPr>
          <w:rFonts w:hint="eastAsia" w:ascii="黑体" w:hAnsi="Times New Roman" w:eastAsia="黑体" w:cs="Times New Roman"/>
          <w:kern w:val="2"/>
          <w:sz w:val="32"/>
          <w:szCs w:val="32"/>
        </w:rPr>
      </w:pPr>
      <w:r>
        <w:rPr>
          <w:rFonts w:hint="eastAsia" w:ascii="黑体" w:hAnsi="宋体" w:eastAsia="黑体" w:cs="黑体"/>
          <w:kern w:val="2"/>
          <w:sz w:val="32"/>
          <w:szCs w:val="32"/>
          <w:lang w:val="en-US" w:eastAsia="zh-CN" w:bidi="ar"/>
        </w:rPr>
        <w:t>三、部门预算支出总体情况说明</w:t>
      </w:r>
    </w:p>
    <w:p>
      <w:pPr>
        <w:keepNext w:val="0"/>
        <w:keepLines w:val="0"/>
        <w:widowControl w:val="0"/>
        <w:suppressLineNumbers w:val="0"/>
        <w:spacing w:before="0" w:beforeAutospacing="0" w:after="0" w:afterAutospacing="0" w:line="560" w:lineRule="exact"/>
        <w:ind w:left="0" w:right="0" w:firstLine="645"/>
        <w:jc w:val="both"/>
        <w:rPr>
          <w:rFonts w:hint="default" w:ascii="仿宋_GB2312" w:hAnsi="宋体" w:eastAsia="仿宋_GB2312" w:cs="Times New Roman"/>
          <w:kern w:val="2"/>
          <w:sz w:val="32"/>
          <w:szCs w:val="32"/>
        </w:rPr>
      </w:pPr>
      <w:r>
        <w:rPr>
          <w:rFonts w:hint="default" w:ascii="仿宋_GB2312" w:hAnsi="宋体" w:eastAsia="仿宋_GB2312" w:cs="仿宋_GB2312"/>
          <w:kern w:val="2"/>
          <w:sz w:val="32"/>
          <w:szCs w:val="32"/>
          <w:lang w:val="en-US" w:eastAsia="zh-CN" w:bidi="ar"/>
        </w:rPr>
        <w:t>2025年支出总预算</w:t>
      </w:r>
      <w:bookmarkStart w:id="12" w:name="po_ZZC"/>
      <w:r>
        <w:rPr>
          <w:rFonts w:hint="default" w:ascii="仿宋_GB2312" w:hAnsi="宋体" w:eastAsia="仿宋_GB2312" w:cs="Times New Roman"/>
          <w:color w:val="000000"/>
          <w:kern w:val="2"/>
          <w:sz w:val="32"/>
          <w:szCs w:val="32"/>
          <w:lang w:val="en-US" w:eastAsia="zh-CN" w:bidi="ar"/>
        </w:rPr>
        <w:t>510.43</w:t>
      </w:r>
      <w:bookmarkEnd w:id="12"/>
      <w:r>
        <w:rPr>
          <w:rFonts w:hint="default" w:ascii="仿宋_GB2312" w:hAnsi="宋体" w:eastAsia="仿宋_GB2312" w:cs="仿宋_GB2312"/>
          <w:kern w:val="2"/>
          <w:sz w:val="32"/>
          <w:szCs w:val="32"/>
          <w:lang w:val="en-US" w:eastAsia="zh-CN" w:bidi="ar"/>
        </w:rPr>
        <w:t>万元，</w:t>
      </w:r>
      <w:bookmarkStart w:id="13" w:name="po_ZZCZJQK"/>
      <w:r>
        <w:rPr>
          <w:rFonts w:hint="default" w:ascii="仿宋_GB2312" w:hAnsi="宋体" w:eastAsia="仿宋_GB2312" w:cs="仿宋_GB2312"/>
          <w:kern w:val="2"/>
          <w:sz w:val="32"/>
          <w:szCs w:val="32"/>
          <w:lang w:val="en-US" w:eastAsia="zh-CN" w:bidi="ar"/>
        </w:rPr>
        <w:t>同比增加</w:t>
      </w:r>
      <w:r>
        <w:rPr>
          <w:rFonts w:hint="default" w:ascii="仿宋_GB2312" w:hAnsi="宋体" w:eastAsia="仿宋_GB2312" w:cs="Times New Roman"/>
          <w:kern w:val="2"/>
          <w:sz w:val="32"/>
          <w:szCs w:val="32"/>
          <w:lang w:val="en-US" w:eastAsia="zh-CN" w:bidi="ar"/>
        </w:rPr>
        <w:t>106.19万元，增长26.27%</w:t>
      </w:r>
      <w:bookmarkEnd w:id="13"/>
      <w:r>
        <w:rPr>
          <w:rFonts w:hint="default" w:ascii="仿宋_GB2312" w:hAnsi="宋体" w:eastAsia="仿宋_GB2312" w:cs="仿宋_GB2312"/>
          <w:kern w:val="2"/>
          <w:sz w:val="32"/>
          <w:szCs w:val="32"/>
          <w:lang w:val="en-US" w:eastAsia="zh-CN" w:bidi="ar"/>
        </w:rPr>
        <w:t>。其中：基本支出</w:t>
      </w:r>
      <w:bookmarkStart w:id="14" w:name="po_JBZCZE"/>
      <w:r>
        <w:rPr>
          <w:rFonts w:hint="default" w:ascii="仿宋_GB2312" w:hAnsi="宋体" w:eastAsia="仿宋_GB2312" w:cs="Times New Roman"/>
          <w:kern w:val="2"/>
          <w:sz w:val="32"/>
          <w:szCs w:val="32"/>
          <w:lang w:val="en-US" w:eastAsia="zh-CN" w:bidi="ar"/>
        </w:rPr>
        <w:t>502.78</w:t>
      </w:r>
      <w:bookmarkEnd w:id="14"/>
      <w:r>
        <w:rPr>
          <w:rFonts w:hint="default" w:ascii="仿宋_GB2312" w:hAnsi="宋体" w:eastAsia="仿宋_GB2312" w:cs="仿宋_GB2312"/>
          <w:kern w:val="2"/>
          <w:sz w:val="32"/>
          <w:szCs w:val="32"/>
          <w:lang w:val="en-US" w:eastAsia="zh-CN" w:bidi="ar"/>
        </w:rPr>
        <w:t>万元，占支出总预算</w:t>
      </w:r>
      <w:bookmarkStart w:id="15" w:name="po_JBZCZB"/>
      <w:r>
        <w:rPr>
          <w:rFonts w:hint="default" w:ascii="仿宋_GB2312" w:hAnsi="宋体" w:eastAsia="仿宋_GB2312" w:cs="Times New Roman"/>
          <w:kern w:val="2"/>
          <w:sz w:val="32"/>
          <w:szCs w:val="32"/>
          <w:lang w:val="en-US" w:eastAsia="zh-CN" w:bidi="ar"/>
        </w:rPr>
        <w:t>98.50</w:t>
      </w:r>
      <w:bookmarkEnd w:id="15"/>
      <w:r>
        <w:rPr>
          <w:rFonts w:hint="default" w:ascii="仿宋_GB2312" w:hAnsi="宋体" w:eastAsia="仿宋_GB2312" w:cs="仿宋_GB2312"/>
          <w:kern w:val="2"/>
          <w:sz w:val="32"/>
          <w:szCs w:val="32"/>
          <w:lang w:val="en-US" w:eastAsia="zh-CN" w:bidi="ar"/>
        </w:rPr>
        <w:t>%；项目支出</w:t>
      </w:r>
      <w:bookmarkStart w:id="16" w:name="po_XMZCZE"/>
      <w:r>
        <w:rPr>
          <w:rFonts w:hint="default" w:ascii="仿宋_GB2312" w:hAnsi="宋体" w:eastAsia="仿宋_GB2312" w:cs="Times New Roman"/>
          <w:kern w:val="2"/>
          <w:sz w:val="32"/>
          <w:szCs w:val="32"/>
          <w:lang w:val="en-US" w:eastAsia="zh-CN" w:bidi="ar"/>
        </w:rPr>
        <w:t>7.65</w:t>
      </w:r>
      <w:bookmarkEnd w:id="16"/>
      <w:r>
        <w:rPr>
          <w:rFonts w:hint="default" w:ascii="仿宋_GB2312" w:hAnsi="宋体" w:eastAsia="仿宋_GB2312" w:cs="仿宋_GB2312"/>
          <w:kern w:val="2"/>
          <w:sz w:val="32"/>
          <w:szCs w:val="32"/>
          <w:lang w:val="en-US" w:eastAsia="zh-CN" w:bidi="ar"/>
        </w:rPr>
        <w:t>万元，占支出总预算</w:t>
      </w:r>
      <w:bookmarkStart w:id="17" w:name="po_XMZCZB"/>
      <w:r>
        <w:rPr>
          <w:rFonts w:hint="default" w:ascii="仿宋_GB2312" w:hAnsi="宋体" w:eastAsia="仿宋_GB2312" w:cs="Times New Roman"/>
          <w:kern w:val="2"/>
          <w:sz w:val="32"/>
          <w:szCs w:val="32"/>
          <w:lang w:val="en-US" w:eastAsia="zh-CN" w:bidi="ar"/>
        </w:rPr>
        <w:t>1.50</w:t>
      </w:r>
      <w:bookmarkEnd w:id="17"/>
      <w:r>
        <w:rPr>
          <w:rFonts w:hint="default" w:ascii="仿宋_GB2312" w:hAnsi="宋体" w:eastAsia="仿宋_GB2312" w:cs="仿宋_GB2312"/>
          <w:kern w:val="2"/>
          <w:sz w:val="32"/>
          <w:szCs w:val="32"/>
          <w:lang w:val="en-US" w:eastAsia="zh-CN" w:bidi="ar"/>
        </w:rPr>
        <w:t>%</w:t>
      </w:r>
      <w:bookmarkStart w:id="18" w:name="po_ZZCZJYYSM"/>
      <w:r>
        <w:rPr>
          <w:rFonts w:hint="default" w:ascii="仿宋_GB2312" w:hAnsi="宋体" w:eastAsia="仿宋_GB2312" w:cs="仿宋_GB2312"/>
          <w:kern w:val="2"/>
          <w:sz w:val="32"/>
          <w:szCs w:val="32"/>
          <w:lang w:val="en-US" w:eastAsia="zh-CN" w:bidi="ar"/>
        </w:rPr>
        <w:t>。总支出预算增加的主要原因是机构改革原水利综合行政执法支队撤销，部分人员并入我单位。</w:t>
      </w:r>
      <w:bookmarkEnd w:id="18"/>
    </w:p>
    <w:p>
      <w:pPr>
        <w:keepNext w:val="0"/>
        <w:keepLines w:val="0"/>
        <w:widowControl w:val="0"/>
        <w:suppressLineNumbers w:val="0"/>
        <w:spacing w:before="0" w:beforeAutospacing="0" w:after="0" w:afterAutospacing="0" w:line="560" w:lineRule="exact"/>
        <w:ind w:left="0" w:right="0" w:firstLine="645"/>
        <w:jc w:val="both"/>
        <w:rPr>
          <w:rFonts w:hint="eastAsia" w:ascii="黑体" w:hAnsi="Times New Roman" w:eastAsia="黑体" w:cs="Times New Roman"/>
          <w:kern w:val="2"/>
          <w:sz w:val="32"/>
          <w:szCs w:val="32"/>
        </w:rPr>
      </w:pPr>
      <w:r>
        <w:rPr>
          <w:rFonts w:hint="eastAsia" w:ascii="黑体" w:hAnsi="宋体" w:eastAsia="黑体" w:cs="黑体"/>
          <w:kern w:val="2"/>
          <w:sz w:val="32"/>
          <w:szCs w:val="32"/>
          <w:lang w:val="en-US" w:eastAsia="zh-CN" w:bidi="ar"/>
        </w:rPr>
        <w:t>四、政府性基金预算支出情况说明</w:t>
      </w:r>
    </w:p>
    <w:p>
      <w:pPr>
        <w:keepNext w:val="0"/>
        <w:keepLines w:val="0"/>
        <w:widowControl w:val="0"/>
        <w:suppressLineNumbers w:val="0"/>
        <w:spacing w:before="0" w:beforeAutospacing="0" w:after="0" w:afterAutospacing="0" w:line="560" w:lineRule="exact"/>
        <w:ind w:left="0" w:right="0" w:firstLine="645"/>
        <w:jc w:val="both"/>
        <w:rPr>
          <w:rFonts w:hint="default" w:ascii="仿宋_GB2312" w:hAnsi="宋体" w:eastAsia="仿宋_GB2312" w:cs="Times New Roman"/>
          <w:kern w:val="2"/>
          <w:sz w:val="32"/>
          <w:szCs w:val="32"/>
        </w:rPr>
      </w:pPr>
      <w:bookmarkStart w:id="19" w:name="po_ZFXJJSM"/>
      <w:r>
        <w:rPr>
          <w:rFonts w:hint="default" w:ascii="仿宋_GB2312" w:hAnsi="宋体" w:eastAsia="仿宋_GB2312" w:cs="仿宋_GB2312"/>
          <w:kern w:val="2"/>
          <w:sz w:val="32"/>
          <w:szCs w:val="32"/>
          <w:lang w:val="en-US" w:eastAsia="zh-CN" w:bidi="ar"/>
        </w:rPr>
        <w:t>我单位</w:t>
      </w:r>
      <w:r>
        <w:rPr>
          <w:rFonts w:hint="default" w:ascii="仿宋_GB2312" w:hAnsi="宋体" w:eastAsia="仿宋_GB2312" w:cs="Times New Roman"/>
          <w:kern w:val="2"/>
          <w:sz w:val="32"/>
          <w:szCs w:val="32"/>
          <w:lang w:val="en-US" w:eastAsia="zh-CN" w:bidi="ar"/>
        </w:rPr>
        <w:t>2025年政府性基金预算支出共0万元，同比减少6.00万元，下降100.00%。根据中央和自治区关于过</w:t>
      </w:r>
      <w:r>
        <w:rPr>
          <w:rFonts w:hint="eastAsia" w:ascii="宋体" w:hAnsi="宋体" w:eastAsia="宋体" w:cs="宋体"/>
          <w:kern w:val="2"/>
          <w:sz w:val="32"/>
          <w:szCs w:val="32"/>
          <w:lang w:val="en-US" w:eastAsia="zh-CN" w:bidi="ar"/>
        </w:rPr>
        <w:t>“</w:t>
      </w:r>
      <w:r>
        <w:rPr>
          <w:rFonts w:hint="default" w:ascii="仿宋_GB2312" w:hAnsi="宋体" w:eastAsia="仿宋_GB2312" w:cs="仿宋_GB2312"/>
          <w:kern w:val="2"/>
          <w:sz w:val="32"/>
          <w:szCs w:val="32"/>
          <w:lang w:val="en-US" w:eastAsia="zh-CN" w:bidi="ar"/>
        </w:rPr>
        <w:t>紧日子</w:t>
      </w:r>
      <w:r>
        <w:rPr>
          <w:rFonts w:hint="eastAsia" w:ascii="宋体" w:hAnsi="宋体" w:eastAsia="宋体" w:cs="宋体"/>
          <w:kern w:val="2"/>
          <w:sz w:val="32"/>
          <w:szCs w:val="32"/>
          <w:lang w:val="en-US" w:eastAsia="zh-CN" w:bidi="ar"/>
        </w:rPr>
        <w:t>”</w:t>
      </w:r>
      <w:r>
        <w:rPr>
          <w:rFonts w:hint="default" w:ascii="仿宋_GB2312" w:hAnsi="宋体" w:eastAsia="仿宋_GB2312" w:cs="仿宋_GB2312"/>
          <w:kern w:val="2"/>
          <w:sz w:val="32"/>
          <w:szCs w:val="32"/>
          <w:lang w:val="en-US" w:eastAsia="zh-CN" w:bidi="ar"/>
        </w:rPr>
        <w:t>的相关要求，对一般性支出进行压减。同时，为了进一步加强财政资源和预算统筹力度，将部分项目纳入综合预算统筹保障。</w:t>
      </w:r>
      <w:bookmarkEnd w:id="19"/>
      <w:r>
        <w:rPr>
          <w:rFonts w:hint="default" w:ascii="仿宋_GB2312" w:hAnsi="宋体" w:eastAsia="仿宋_GB2312" w:cs="仿宋_GB2312"/>
          <w:kern w:val="2"/>
          <w:sz w:val="32"/>
          <w:szCs w:val="32"/>
          <w:lang w:val="en-US" w:eastAsia="zh-CN" w:bidi="ar"/>
        </w:rPr>
        <w:t>。</w:t>
      </w:r>
    </w:p>
    <w:p>
      <w:pPr>
        <w:keepNext w:val="0"/>
        <w:keepLines w:val="0"/>
        <w:widowControl w:val="0"/>
        <w:suppressLineNumbers w:val="0"/>
        <w:spacing w:before="0" w:beforeAutospacing="0" w:after="0" w:afterAutospacing="0" w:line="560" w:lineRule="exact"/>
        <w:ind w:left="0" w:right="0" w:firstLine="645"/>
        <w:jc w:val="both"/>
        <w:rPr>
          <w:rFonts w:hint="eastAsia" w:ascii="黑体" w:hAnsi="Times New Roman" w:eastAsia="黑体" w:cs="Times New Roman"/>
          <w:kern w:val="2"/>
          <w:sz w:val="32"/>
          <w:szCs w:val="32"/>
        </w:rPr>
      </w:pPr>
      <w:r>
        <w:rPr>
          <w:rFonts w:hint="eastAsia" w:ascii="黑体" w:hAnsi="宋体" w:eastAsia="黑体" w:cs="黑体"/>
          <w:kern w:val="2"/>
          <w:sz w:val="32"/>
          <w:szCs w:val="32"/>
          <w:lang w:val="en-US" w:eastAsia="zh-CN" w:bidi="ar"/>
        </w:rPr>
        <w:t>五、国有资本经营预算支出情况说明</w:t>
      </w:r>
    </w:p>
    <w:p>
      <w:pPr>
        <w:keepNext w:val="0"/>
        <w:keepLines w:val="0"/>
        <w:widowControl w:val="0"/>
        <w:suppressLineNumbers w:val="0"/>
        <w:spacing w:before="0" w:beforeAutospacing="0" w:after="0" w:afterAutospacing="0" w:line="560" w:lineRule="exact"/>
        <w:ind w:left="0" w:right="0" w:firstLine="645"/>
        <w:jc w:val="both"/>
        <w:rPr>
          <w:rFonts w:hint="default" w:ascii="仿宋_GB2312" w:hAnsi="宋体" w:eastAsia="仿宋_GB2312" w:cs="Times New Roman"/>
          <w:kern w:val="2"/>
          <w:sz w:val="32"/>
          <w:szCs w:val="32"/>
        </w:rPr>
      </w:pPr>
      <w:bookmarkStart w:id="20" w:name="po_GYZBJYYSSM"/>
      <w:r>
        <w:rPr>
          <w:rFonts w:hint="default" w:ascii="仿宋_GB2312" w:hAnsi="宋体" w:eastAsia="仿宋_GB2312" w:cs="仿宋_GB2312"/>
          <w:kern w:val="2"/>
          <w:sz w:val="32"/>
          <w:szCs w:val="32"/>
          <w:lang w:val="en-US" w:eastAsia="zh-CN" w:bidi="ar"/>
        </w:rPr>
        <w:t>我单位</w:t>
      </w:r>
      <w:r>
        <w:rPr>
          <w:rFonts w:hint="default" w:ascii="仿宋_GB2312" w:hAnsi="宋体" w:eastAsia="仿宋_GB2312" w:cs="Times New Roman"/>
          <w:kern w:val="2"/>
          <w:sz w:val="32"/>
          <w:szCs w:val="32"/>
          <w:lang w:val="en-US" w:eastAsia="zh-CN" w:bidi="ar"/>
        </w:rPr>
        <w:t>2025年无国有资本经营预算</w:t>
      </w:r>
      <w:bookmarkEnd w:id="20"/>
      <w:r>
        <w:rPr>
          <w:rFonts w:hint="default" w:ascii="仿宋_GB2312" w:hAnsi="宋体" w:eastAsia="仿宋_GB2312" w:cs="仿宋_GB2312"/>
          <w:kern w:val="2"/>
          <w:sz w:val="32"/>
          <w:szCs w:val="32"/>
          <w:lang w:val="en-US" w:eastAsia="zh-CN" w:bidi="ar"/>
        </w:rPr>
        <w:t>。</w:t>
      </w:r>
    </w:p>
    <w:p>
      <w:pPr>
        <w:keepNext w:val="0"/>
        <w:keepLines w:val="0"/>
        <w:widowControl w:val="0"/>
        <w:suppressLineNumbers w:val="0"/>
        <w:spacing w:before="0" w:beforeAutospacing="0" w:after="0" w:afterAutospacing="0" w:line="560" w:lineRule="exact"/>
        <w:ind w:left="0" w:right="0" w:firstLine="645"/>
        <w:jc w:val="both"/>
        <w:rPr>
          <w:rFonts w:hint="eastAsia" w:ascii="黑体" w:hAnsi="Times New Roman" w:eastAsia="黑体" w:cs="Times New Roman"/>
          <w:kern w:val="2"/>
          <w:sz w:val="32"/>
          <w:szCs w:val="32"/>
        </w:rPr>
      </w:pPr>
      <w:r>
        <w:rPr>
          <w:rFonts w:hint="eastAsia" w:ascii="黑体" w:hAnsi="宋体" w:eastAsia="黑体" w:cs="黑体"/>
          <w:kern w:val="2"/>
          <w:sz w:val="32"/>
          <w:szCs w:val="32"/>
          <w:lang w:val="en-US" w:eastAsia="zh-CN" w:bidi="ar"/>
        </w:rPr>
        <w:t>六、一般公共预算“三公”经费支出情况说明</w:t>
      </w:r>
    </w:p>
    <w:p>
      <w:pPr>
        <w:keepNext w:val="0"/>
        <w:keepLines w:val="0"/>
        <w:widowControl w:val="0"/>
        <w:suppressLineNumbers w:val="0"/>
        <w:spacing w:before="0" w:beforeAutospacing="0" w:after="0" w:afterAutospacing="0" w:line="560" w:lineRule="exact"/>
        <w:ind w:left="0" w:right="0" w:firstLine="645"/>
        <w:jc w:val="both"/>
        <w:rPr>
          <w:rFonts w:hint="default" w:ascii="仿宋_GB2312" w:hAnsi="宋体" w:eastAsia="仿宋_GB2312" w:cs="Times New Roman"/>
          <w:kern w:val="2"/>
          <w:sz w:val="32"/>
          <w:szCs w:val="32"/>
        </w:rPr>
      </w:pPr>
      <w:r>
        <w:rPr>
          <w:rFonts w:hint="default" w:ascii="仿宋_GB2312" w:hAnsi="Times New Roman" w:eastAsia="仿宋_GB2312" w:cs="仿宋_GB2312"/>
          <w:kern w:val="2"/>
          <w:sz w:val="32"/>
          <w:szCs w:val="32"/>
          <w:lang w:val="en-US" w:eastAsia="zh-CN" w:bidi="ar"/>
        </w:rPr>
        <w:t>2025年一般公共预算</w:t>
      </w:r>
      <w:r>
        <w:rPr>
          <w:rFonts w:hint="default" w:ascii="仿宋_GB2312" w:hAnsi="Times New Roman" w:eastAsia="仿宋_GB2312" w:cs="仿宋_GB2312"/>
          <w:bCs/>
          <w:kern w:val="2"/>
          <w:sz w:val="32"/>
          <w:szCs w:val="32"/>
          <w:lang w:val="en-US" w:eastAsia="zh-CN" w:bidi="ar"/>
        </w:rPr>
        <w:t>安排的“三公”经费支出预算</w:t>
      </w:r>
      <w:bookmarkStart w:id="21" w:name="po_SGZE"/>
      <w:r>
        <w:rPr>
          <w:rFonts w:hint="default" w:ascii="仿宋_GB2312" w:hAnsi="Times New Roman" w:eastAsia="仿宋_GB2312" w:cs="Times New Roman"/>
          <w:bCs/>
          <w:kern w:val="2"/>
          <w:sz w:val="32"/>
          <w:szCs w:val="32"/>
          <w:lang w:val="en-US" w:eastAsia="zh-CN" w:bidi="ar"/>
        </w:rPr>
        <w:t>0.26</w:t>
      </w:r>
      <w:bookmarkEnd w:id="21"/>
      <w:r>
        <w:rPr>
          <w:rFonts w:hint="default" w:ascii="仿宋_GB2312" w:hAnsi="Times New Roman" w:eastAsia="仿宋_GB2312" w:cs="仿宋_GB2312"/>
          <w:bCs/>
          <w:kern w:val="2"/>
          <w:sz w:val="32"/>
          <w:szCs w:val="32"/>
          <w:lang w:val="en-US" w:eastAsia="zh-CN" w:bidi="ar"/>
        </w:rPr>
        <w:t>万元，</w:t>
      </w:r>
      <w:bookmarkStart w:id="22" w:name="po_SGZJQK"/>
      <w:r>
        <w:rPr>
          <w:rFonts w:hint="default" w:ascii="仿宋_GB2312" w:hAnsi="Times New Roman" w:eastAsia="仿宋_GB2312" w:cs="仿宋_GB2312"/>
          <w:bCs/>
          <w:kern w:val="2"/>
          <w:sz w:val="32"/>
          <w:szCs w:val="32"/>
          <w:lang w:val="en-US" w:eastAsia="zh-CN" w:bidi="ar"/>
        </w:rPr>
        <w:t>同比增加</w:t>
      </w:r>
      <w:r>
        <w:rPr>
          <w:rFonts w:hint="default" w:ascii="仿宋_GB2312" w:hAnsi="Times New Roman" w:eastAsia="仿宋_GB2312" w:cs="Times New Roman"/>
          <w:bCs/>
          <w:kern w:val="2"/>
          <w:sz w:val="32"/>
          <w:szCs w:val="32"/>
          <w:lang w:val="en-US" w:eastAsia="zh-CN" w:bidi="ar"/>
        </w:rPr>
        <w:t>0.05万元，增长21.05%</w:t>
      </w:r>
      <w:bookmarkEnd w:id="22"/>
      <w:r>
        <w:rPr>
          <w:rFonts w:hint="default" w:ascii="仿宋_GB2312" w:hAnsi="Times New Roman" w:eastAsia="仿宋_GB2312" w:cs="仿宋_GB2312"/>
          <w:bCs/>
          <w:kern w:val="2"/>
          <w:sz w:val="32"/>
          <w:szCs w:val="32"/>
          <w:lang w:val="en-US" w:eastAsia="zh-CN" w:bidi="ar"/>
        </w:rPr>
        <w:t>，具体如下：</w:t>
      </w:r>
    </w:p>
    <w:p>
      <w:pPr>
        <w:keepNext w:val="0"/>
        <w:keepLines w:val="0"/>
        <w:widowControl w:val="0"/>
        <w:suppressLineNumbers w:val="0"/>
        <w:spacing w:before="0" w:beforeAutospacing="0" w:after="0" w:afterAutospacing="0" w:line="560" w:lineRule="exact"/>
        <w:ind w:left="0" w:right="0" w:firstLine="645"/>
        <w:jc w:val="both"/>
        <w:rPr>
          <w:rFonts w:hint="default" w:ascii="仿宋_GB2312" w:hAnsi="Arial" w:eastAsia="仿宋_GB2312" w:cs="Arial"/>
          <w:kern w:val="0"/>
          <w:sz w:val="32"/>
          <w:szCs w:val="32"/>
        </w:rPr>
      </w:pPr>
      <w:r>
        <w:rPr>
          <w:rFonts w:hint="default" w:ascii="仿宋_GB2312" w:hAnsi="Times New Roman" w:eastAsia="仿宋_GB2312" w:cs="仿宋_GB2312"/>
          <w:kern w:val="2"/>
          <w:sz w:val="32"/>
          <w:szCs w:val="32"/>
          <w:lang w:val="en-US" w:eastAsia="zh-CN" w:bidi="ar"/>
        </w:rPr>
        <w:t>（一）因公出国（境）费</w:t>
      </w:r>
      <w:r>
        <w:rPr>
          <w:rFonts w:hint="default" w:ascii="仿宋_GB2312" w:hAnsi="宋体" w:eastAsia="仿宋_GB2312" w:cs="仿宋_GB2312"/>
          <w:kern w:val="2"/>
          <w:sz w:val="32"/>
          <w:szCs w:val="32"/>
          <w:lang w:val="en-US" w:eastAsia="zh-CN" w:bidi="ar"/>
        </w:rPr>
        <w:t>2025年预算安排</w:t>
      </w:r>
      <w:bookmarkStart w:id="23" w:name="po_YGCGCJZE"/>
      <w:r>
        <w:rPr>
          <w:rFonts w:hint="default" w:ascii="仿宋_GB2312" w:hAnsi="宋体" w:eastAsia="仿宋_GB2312" w:cs="Times New Roman"/>
          <w:kern w:val="2"/>
          <w:sz w:val="32"/>
          <w:szCs w:val="32"/>
          <w:lang w:val="en-US" w:eastAsia="zh-CN" w:bidi="ar"/>
        </w:rPr>
        <w:t>0</w:t>
      </w:r>
      <w:bookmarkEnd w:id="23"/>
      <w:r>
        <w:rPr>
          <w:rFonts w:hint="default" w:ascii="仿宋_GB2312" w:hAnsi="宋体" w:eastAsia="仿宋_GB2312" w:cs="仿宋_GB2312"/>
          <w:kern w:val="2"/>
          <w:sz w:val="32"/>
          <w:szCs w:val="32"/>
          <w:lang w:val="en-US" w:eastAsia="zh-CN" w:bidi="ar"/>
        </w:rPr>
        <w:t>万元，</w:t>
      </w:r>
      <w:bookmarkStart w:id="24" w:name="po_YGCGCJZJQKSM"/>
      <w:r>
        <w:rPr>
          <w:rFonts w:hint="default" w:ascii="仿宋_GB2312" w:hAnsi="宋体" w:eastAsia="仿宋_GB2312" w:cs="仿宋_GB2312"/>
          <w:kern w:val="2"/>
          <w:sz w:val="32"/>
          <w:szCs w:val="32"/>
          <w:lang w:val="en-US" w:eastAsia="zh-CN" w:bidi="ar"/>
        </w:rPr>
        <w:t>与上年持平</w:t>
      </w:r>
      <w:bookmarkEnd w:id="24"/>
      <w:r>
        <w:rPr>
          <w:rFonts w:hint="default" w:ascii="仿宋_GB2312" w:hAnsi="Arial" w:eastAsia="仿宋_GB2312" w:cs="仿宋_GB2312"/>
          <w:kern w:val="0"/>
          <w:sz w:val="32"/>
          <w:szCs w:val="32"/>
          <w:lang w:val="en-US" w:eastAsia="zh-CN" w:bidi="ar"/>
        </w:rPr>
        <w:t>。</w:t>
      </w:r>
    </w:p>
    <w:p>
      <w:pPr>
        <w:keepNext w:val="0"/>
        <w:keepLines w:val="0"/>
        <w:widowControl w:val="0"/>
        <w:suppressLineNumbers w:val="0"/>
        <w:spacing w:before="0" w:beforeAutospacing="0" w:after="0" w:afterAutospacing="0" w:line="560" w:lineRule="exact"/>
        <w:ind w:left="0" w:right="0" w:firstLine="645"/>
        <w:jc w:val="both"/>
        <w:rPr>
          <w:rFonts w:hint="default" w:ascii="仿宋_GB2312" w:hAnsi="宋体" w:eastAsia="仿宋_GB2312" w:cs="Times New Roman"/>
          <w:kern w:val="2"/>
          <w:sz w:val="32"/>
          <w:szCs w:val="32"/>
        </w:rPr>
      </w:pPr>
      <w:r>
        <w:rPr>
          <w:rFonts w:hint="default" w:ascii="仿宋_GB2312" w:hAnsi="Times New Roman" w:eastAsia="仿宋_GB2312" w:cs="仿宋_GB2312"/>
          <w:kern w:val="2"/>
          <w:sz w:val="32"/>
          <w:szCs w:val="32"/>
          <w:lang w:val="en-US" w:eastAsia="zh-CN" w:bidi="ar"/>
        </w:rPr>
        <w:t>（二）公务用车购置及运行费</w:t>
      </w:r>
      <w:r>
        <w:rPr>
          <w:rFonts w:hint="default" w:ascii="仿宋_GB2312" w:hAnsi="宋体" w:eastAsia="仿宋_GB2312" w:cs="仿宋_GB2312"/>
          <w:kern w:val="2"/>
          <w:sz w:val="32"/>
          <w:szCs w:val="32"/>
          <w:lang w:val="en-US" w:eastAsia="zh-CN" w:bidi="ar"/>
        </w:rPr>
        <w:t>2025年预算安排</w:t>
      </w:r>
      <w:bookmarkStart w:id="25" w:name="po_GWYCGZJYXZE"/>
      <w:r>
        <w:rPr>
          <w:rFonts w:hint="default" w:ascii="仿宋_GB2312" w:hAnsi="宋体" w:eastAsia="仿宋_GB2312" w:cs="Times New Roman"/>
          <w:kern w:val="2"/>
          <w:sz w:val="32"/>
          <w:szCs w:val="32"/>
          <w:lang w:val="en-US" w:eastAsia="zh-CN" w:bidi="ar"/>
        </w:rPr>
        <w:t>0</w:t>
      </w:r>
      <w:bookmarkEnd w:id="25"/>
      <w:r>
        <w:rPr>
          <w:rFonts w:hint="default" w:ascii="仿宋_GB2312" w:hAnsi="宋体" w:eastAsia="仿宋_GB2312" w:cs="仿宋_GB2312"/>
          <w:kern w:val="2"/>
          <w:sz w:val="32"/>
          <w:szCs w:val="32"/>
          <w:lang w:val="en-US" w:eastAsia="zh-CN" w:bidi="ar"/>
        </w:rPr>
        <w:t>万元，</w:t>
      </w:r>
      <w:bookmarkStart w:id="26" w:name="po_GWYCGZJYXZJQK"/>
      <w:r>
        <w:rPr>
          <w:rFonts w:hint="default" w:ascii="仿宋_GB2312" w:hAnsi="宋体" w:eastAsia="仿宋_GB2312" w:cs="仿宋_GB2312"/>
          <w:kern w:val="2"/>
          <w:sz w:val="32"/>
          <w:szCs w:val="32"/>
          <w:lang w:val="en-US" w:eastAsia="zh-CN" w:bidi="ar"/>
        </w:rPr>
        <w:t>与上年持平</w:t>
      </w:r>
      <w:bookmarkEnd w:id="26"/>
      <w:r>
        <w:rPr>
          <w:rFonts w:hint="default" w:ascii="仿宋_GB2312" w:hAnsi="宋体" w:eastAsia="仿宋_GB2312" w:cs="仿宋_GB2312"/>
          <w:kern w:val="2"/>
          <w:sz w:val="32"/>
          <w:szCs w:val="32"/>
          <w:lang w:val="en-US" w:eastAsia="zh-CN" w:bidi="ar"/>
        </w:rPr>
        <w:t>，其中：</w:t>
      </w:r>
    </w:p>
    <w:p>
      <w:pPr>
        <w:keepNext w:val="0"/>
        <w:keepLines w:val="0"/>
        <w:widowControl w:val="0"/>
        <w:suppressLineNumbers w:val="0"/>
        <w:spacing w:before="0" w:beforeAutospacing="0" w:after="0" w:afterAutospacing="0" w:line="560" w:lineRule="exact"/>
        <w:ind w:left="0" w:right="0" w:firstLine="645"/>
        <w:jc w:val="both"/>
        <w:rPr>
          <w:rFonts w:hint="default" w:ascii="仿宋_GB2312" w:hAnsi="Arial" w:eastAsia="仿宋_GB2312" w:cs="Arial"/>
          <w:kern w:val="0"/>
          <w:sz w:val="32"/>
          <w:szCs w:val="32"/>
        </w:rPr>
      </w:pPr>
      <w:r>
        <w:rPr>
          <w:rFonts w:hint="default" w:ascii="仿宋_GB2312" w:hAnsi="宋体" w:eastAsia="仿宋_GB2312" w:cs="仿宋_GB2312"/>
          <w:kern w:val="2"/>
          <w:sz w:val="32"/>
          <w:szCs w:val="32"/>
          <w:lang w:val="en-US" w:eastAsia="zh-CN" w:bidi="ar"/>
        </w:rPr>
        <w:t>公务用车购置费2025年预算安排</w:t>
      </w:r>
      <w:bookmarkStart w:id="27" w:name="po_GWYCGZZE"/>
      <w:r>
        <w:rPr>
          <w:rFonts w:hint="default" w:ascii="仿宋_GB2312" w:hAnsi="宋体" w:eastAsia="仿宋_GB2312" w:cs="Times New Roman"/>
          <w:kern w:val="2"/>
          <w:sz w:val="32"/>
          <w:szCs w:val="32"/>
          <w:lang w:val="en-US" w:eastAsia="zh-CN" w:bidi="ar"/>
        </w:rPr>
        <w:t>0</w:t>
      </w:r>
      <w:bookmarkEnd w:id="27"/>
      <w:r>
        <w:rPr>
          <w:rFonts w:hint="default" w:ascii="仿宋_GB2312" w:hAnsi="宋体" w:eastAsia="仿宋_GB2312" w:cs="仿宋_GB2312"/>
          <w:kern w:val="2"/>
          <w:sz w:val="32"/>
          <w:szCs w:val="32"/>
          <w:lang w:val="en-US" w:eastAsia="zh-CN" w:bidi="ar"/>
        </w:rPr>
        <w:t>万元，</w:t>
      </w:r>
      <w:bookmarkStart w:id="28" w:name="po_GWYCGZZJQKSM"/>
      <w:r>
        <w:rPr>
          <w:rFonts w:hint="default" w:ascii="仿宋_GB2312" w:hAnsi="宋体" w:eastAsia="仿宋_GB2312" w:cs="仿宋_GB2312"/>
          <w:kern w:val="2"/>
          <w:sz w:val="32"/>
          <w:szCs w:val="32"/>
          <w:lang w:val="en-US" w:eastAsia="zh-CN" w:bidi="ar"/>
        </w:rPr>
        <w:t>与上年持平</w:t>
      </w:r>
      <w:bookmarkEnd w:id="28"/>
      <w:r>
        <w:rPr>
          <w:rFonts w:hint="default" w:ascii="仿宋_GB2312" w:hAnsi="Arial" w:eastAsia="仿宋_GB2312" w:cs="仿宋_GB2312"/>
          <w:kern w:val="0"/>
          <w:sz w:val="32"/>
          <w:szCs w:val="32"/>
          <w:lang w:val="en-US" w:eastAsia="zh-CN" w:bidi="ar"/>
        </w:rPr>
        <w:t>；</w:t>
      </w:r>
    </w:p>
    <w:p>
      <w:pPr>
        <w:keepNext w:val="0"/>
        <w:keepLines w:val="0"/>
        <w:widowControl w:val="0"/>
        <w:suppressLineNumbers w:val="0"/>
        <w:spacing w:before="0" w:beforeAutospacing="0" w:after="0" w:afterAutospacing="0" w:line="560" w:lineRule="exact"/>
        <w:ind w:left="0" w:right="0" w:firstLine="645"/>
        <w:jc w:val="both"/>
        <w:rPr>
          <w:rFonts w:hint="eastAsia" w:ascii="黑体" w:hAnsi="Times New Roman" w:eastAsia="黑体" w:cs="Times New Roman"/>
          <w:kern w:val="2"/>
          <w:sz w:val="32"/>
          <w:szCs w:val="32"/>
        </w:rPr>
      </w:pPr>
      <w:r>
        <w:rPr>
          <w:rFonts w:hint="default" w:ascii="仿宋_GB2312" w:hAnsi="宋体" w:eastAsia="仿宋_GB2312" w:cs="仿宋_GB2312"/>
          <w:kern w:val="2"/>
          <w:sz w:val="32"/>
          <w:szCs w:val="32"/>
          <w:lang w:val="en-US" w:eastAsia="zh-CN" w:bidi="ar"/>
        </w:rPr>
        <w:t>公务用车运行维护费2025年预算安排</w:t>
      </w:r>
      <w:bookmarkStart w:id="29" w:name="po_GWYCWHZE"/>
      <w:r>
        <w:rPr>
          <w:rFonts w:hint="default" w:ascii="仿宋_GB2312" w:hAnsi="宋体" w:eastAsia="仿宋_GB2312" w:cs="Times New Roman"/>
          <w:kern w:val="2"/>
          <w:sz w:val="32"/>
          <w:szCs w:val="32"/>
          <w:lang w:val="en-US" w:eastAsia="zh-CN" w:bidi="ar"/>
        </w:rPr>
        <w:t>0</w:t>
      </w:r>
      <w:bookmarkEnd w:id="29"/>
      <w:r>
        <w:rPr>
          <w:rFonts w:hint="default" w:ascii="仿宋_GB2312" w:hAnsi="宋体" w:eastAsia="仿宋_GB2312" w:cs="仿宋_GB2312"/>
          <w:kern w:val="2"/>
          <w:sz w:val="32"/>
          <w:szCs w:val="32"/>
          <w:lang w:val="en-US" w:eastAsia="zh-CN" w:bidi="ar"/>
        </w:rPr>
        <w:t>万元，</w:t>
      </w:r>
      <w:bookmarkStart w:id="30" w:name="po_GWYCWHZJQKSM"/>
      <w:r>
        <w:rPr>
          <w:rFonts w:hint="default" w:ascii="仿宋_GB2312" w:hAnsi="宋体" w:eastAsia="仿宋_GB2312" w:cs="仿宋_GB2312"/>
          <w:kern w:val="2"/>
          <w:sz w:val="32"/>
          <w:szCs w:val="32"/>
          <w:lang w:val="en-US" w:eastAsia="zh-CN" w:bidi="ar"/>
        </w:rPr>
        <w:t>与上年持平</w:t>
      </w:r>
      <w:bookmarkEnd w:id="30"/>
      <w:r>
        <w:rPr>
          <w:rFonts w:hint="default" w:ascii="仿宋_GB2312" w:hAnsi="Arial" w:eastAsia="仿宋_GB2312" w:cs="仿宋_GB2312"/>
          <w:kern w:val="0"/>
          <w:sz w:val="32"/>
          <w:szCs w:val="32"/>
          <w:lang w:val="en-US" w:eastAsia="zh-CN" w:bidi="ar"/>
        </w:rPr>
        <w:t>。</w:t>
      </w:r>
    </w:p>
    <w:p>
      <w:pPr>
        <w:keepNext w:val="0"/>
        <w:keepLines w:val="0"/>
        <w:widowControl w:val="0"/>
        <w:suppressLineNumbers w:val="0"/>
        <w:spacing w:before="0" w:beforeAutospacing="0" w:after="0" w:afterAutospacing="0" w:line="560" w:lineRule="exact"/>
        <w:ind w:left="0" w:right="0" w:firstLine="645"/>
        <w:jc w:val="both"/>
        <w:rPr>
          <w:rFonts w:hint="default" w:ascii="仿宋_GB2312" w:hAnsi="Arial" w:eastAsia="仿宋_GB2312" w:cs="Arial"/>
          <w:kern w:val="0"/>
          <w:sz w:val="32"/>
          <w:szCs w:val="32"/>
        </w:rPr>
      </w:pPr>
      <w:r>
        <w:rPr>
          <w:rFonts w:hint="default" w:ascii="仿宋_GB2312" w:hAnsi="Times New Roman" w:eastAsia="仿宋_GB2312" w:cs="仿宋_GB2312"/>
          <w:kern w:val="2"/>
          <w:sz w:val="32"/>
          <w:szCs w:val="32"/>
          <w:lang w:val="en-US" w:eastAsia="zh-CN" w:bidi="ar"/>
        </w:rPr>
        <w:t>（三）公务接待费</w:t>
      </w:r>
      <w:r>
        <w:rPr>
          <w:rFonts w:hint="default" w:ascii="仿宋_GB2312" w:hAnsi="宋体" w:eastAsia="仿宋_GB2312" w:cs="仿宋_GB2312"/>
          <w:kern w:val="2"/>
          <w:sz w:val="32"/>
          <w:szCs w:val="32"/>
          <w:lang w:val="en-US" w:eastAsia="zh-CN" w:bidi="ar"/>
        </w:rPr>
        <w:t>2025年预算安排</w:t>
      </w:r>
      <w:bookmarkStart w:id="31" w:name="po_GWJDZE"/>
      <w:r>
        <w:rPr>
          <w:rFonts w:hint="default" w:ascii="仿宋_GB2312" w:hAnsi="宋体" w:eastAsia="仿宋_GB2312" w:cs="Times New Roman"/>
          <w:kern w:val="2"/>
          <w:sz w:val="32"/>
          <w:szCs w:val="32"/>
          <w:lang w:val="en-US" w:eastAsia="zh-CN" w:bidi="ar"/>
        </w:rPr>
        <w:t>0.26</w:t>
      </w:r>
      <w:bookmarkEnd w:id="31"/>
      <w:r>
        <w:rPr>
          <w:rFonts w:hint="default" w:ascii="仿宋_GB2312" w:hAnsi="宋体" w:eastAsia="仿宋_GB2312" w:cs="仿宋_GB2312"/>
          <w:kern w:val="2"/>
          <w:sz w:val="32"/>
          <w:szCs w:val="32"/>
          <w:lang w:val="en-US" w:eastAsia="zh-CN" w:bidi="ar"/>
        </w:rPr>
        <w:t>万元，</w:t>
      </w:r>
      <w:bookmarkStart w:id="32" w:name="po_GWJDZJQKSM"/>
      <w:r>
        <w:rPr>
          <w:rFonts w:hint="default" w:ascii="仿宋_GB2312" w:hAnsi="宋体" w:eastAsia="仿宋_GB2312" w:cs="仿宋_GB2312"/>
          <w:kern w:val="2"/>
          <w:sz w:val="32"/>
          <w:szCs w:val="32"/>
          <w:lang w:val="en-US" w:eastAsia="zh-CN" w:bidi="ar"/>
        </w:rPr>
        <w:t>同比增加</w:t>
      </w:r>
      <w:r>
        <w:rPr>
          <w:rFonts w:hint="default" w:ascii="仿宋_GB2312" w:hAnsi="宋体" w:eastAsia="仿宋_GB2312" w:cs="Times New Roman"/>
          <w:kern w:val="2"/>
          <w:sz w:val="32"/>
          <w:szCs w:val="32"/>
          <w:lang w:val="en-US" w:eastAsia="zh-CN" w:bidi="ar"/>
        </w:rPr>
        <w:t>0.05万元，增长21.05%，原水利综合行政执法支队撤销，部分职能并入我单位，人员增加，业务量相应增多，公务接待费的测算相应增加</w:t>
      </w:r>
      <w:bookmarkEnd w:id="32"/>
      <w:r>
        <w:rPr>
          <w:rFonts w:hint="default" w:ascii="仿宋_GB2312" w:hAnsi="Arial" w:eastAsia="仿宋_GB2312" w:cs="仿宋_GB2312"/>
          <w:kern w:val="0"/>
          <w:sz w:val="32"/>
          <w:szCs w:val="32"/>
          <w:lang w:val="en-US" w:eastAsia="zh-CN" w:bidi="ar"/>
        </w:rPr>
        <w:t>。</w:t>
      </w:r>
    </w:p>
    <w:p>
      <w:pPr>
        <w:keepNext w:val="0"/>
        <w:keepLines w:val="0"/>
        <w:widowControl w:val="0"/>
        <w:suppressLineNumbers w:val="0"/>
        <w:spacing w:before="0" w:beforeAutospacing="0" w:after="0" w:afterAutospacing="0" w:line="560" w:lineRule="exact"/>
        <w:ind w:left="0" w:right="0" w:firstLine="645"/>
        <w:jc w:val="both"/>
        <w:rPr>
          <w:rFonts w:hint="default" w:ascii="楷体_GB2312" w:eastAsia="楷体_GB2312" w:cs="楷体_GB2312"/>
          <w:kern w:val="2"/>
          <w:sz w:val="32"/>
          <w:szCs w:val="32"/>
        </w:rPr>
      </w:pPr>
      <w:r>
        <w:rPr>
          <w:rFonts w:hint="eastAsia" w:ascii="黑体" w:hAnsi="宋体" w:eastAsia="黑体" w:cs="黑体"/>
          <w:kern w:val="2"/>
          <w:sz w:val="32"/>
          <w:szCs w:val="32"/>
          <w:lang w:val="en-US" w:eastAsia="zh-CN" w:bidi="ar"/>
        </w:rPr>
        <w:t>七、</w:t>
      </w:r>
      <w:bookmarkStart w:id="33" w:name="po_DWXZ_1"/>
      <w:r>
        <w:rPr>
          <w:rFonts w:hint="eastAsia" w:ascii="黑体" w:hAnsi="宋体" w:eastAsia="黑体" w:cs="黑体"/>
          <w:kern w:val="2"/>
          <w:sz w:val="32"/>
          <w:szCs w:val="32"/>
          <w:lang w:val="en-US" w:eastAsia="zh-CN" w:bidi="ar"/>
        </w:rPr>
        <w:t>机关</w:t>
      </w:r>
      <w:bookmarkEnd w:id="33"/>
      <w:r>
        <w:rPr>
          <w:rFonts w:hint="eastAsia" w:ascii="黑体" w:hAnsi="宋体" w:eastAsia="黑体" w:cs="黑体"/>
          <w:kern w:val="2"/>
          <w:sz w:val="32"/>
          <w:szCs w:val="32"/>
          <w:lang w:val="en-US" w:eastAsia="zh-CN" w:bidi="ar"/>
        </w:rPr>
        <w:t>运行经费安排情况说明</w:t>
      </w:r>
    </w:p>
    <w:p>
      <w:pPr>
        <w:keepNext w:val="0"/>
        <w:keepLines w:val="0"/>
        <w:widowControl w:val="0"/>
        <w:suppressLineNumbers w:val="0"/>
        <w:spacing w:before="0" w:beforeAutospacing="0" w:after="0" w:afterAutospacing="0" w:line="560" w:lineRule="exact"/>
        <w:ind w:left="0" w:right="0" w:firstLine="645"/>
        <w:jc w:val="both"/>
        <w:rPr>
          <w:rFonts w:hint="default" w:ascii="仿宋_GB2312" w:hAnsi="宋体" w:eastAsia="仿宋_GB2312" w:cs="Times New Roman"/>
          <w:b/>
          <w:kern w:val="2"/>
          <w:sz w:val="32"/>
          <w:szCs w:val="32"/>
          <w:u w:val="single"/>
        </w:rPr>
      </w:pPr>
      <w:bookmarkStart w:id="34" w:name="po_DWYXJFYSZJQKSM"/>
      <w:r>
        <w:rPr>
          <w:rFonts w:hint="default" w:ascii="仿宋_GB2312" w:hAnsi="Times New Roman" w:eastAsia="仿宋_GB2312" w:cs="仿宋_GB2312"/>
          <w:kern w:val="2"/>
          <w:sz w:val="32"/>
          <w:szCs w:val="32"/>
          <w:lang w:val="en-US" w:eastAsia="zh-CN" w:bidi="ar"/>
        </w:rPr>
        <w:t>我单位</w:t>
      </w:r>
      <w:r>
        <w:rPr>
          <w:rFonts w:hint="default" w:ascii="仿宋_GB2312" w:hAnsi="Times New Roman" w:eastAsia="仿宋_GB2312" w:cs="Times New Roman"/>
          <w:kern w:val="2"/>
          <w:sz w:val="32"/>
          <w:szCs w:val="32"/>
          <w:lang w:val="en-US" w:eastAsia="zh-CN" w:bidi="ar"/>
        </w:rPr>
        <w:t>2025年机关运行经费主要包括办公费、印刷费、水费、电费、邮电费、差旅费、维修（护）费、会议费、培训费、公务接待费、工会经费、福利费、其他交通费用、其他商品和服务支出。我单位2025年机关运行经费预算57.28万元，同比增加11.88万元，增长26.18%。机关运行经费增加的主要原因是机构改革原水利综合行政执法支队撤销，部分人员并入我单位，人员增加</w:t>
      </w:r>
      <w:bookmarkEnd w:id="34"/>
      <w:r>
        <w:rPr>
          <w:rFonts w:hint="default" w:ascii="仿宋_GB2312" w:hAnsi="Times New Roman" w:eastAsia="仿宋_GB2312" w:cs="仿宋_GB2312"/>
          <w:kern w:val="2"/>
          <w:sz w:val="32"/>
          <w:szCs w:val="32"/>
          <w:lang w:val="en-US" w:eastAsia="zh-CN" w:bidi="ar"/>
        </w:rPr>
        <w:t>。</w:t>
      </w:r>
    </w:p>
    <w:p>
      <w:pPr>
        <w:keepNext w:val="0"/>
        <w:keepLines w:val="0"/>
        <w:widowControl w:val="0"/>
        <w:suppressLineNumbers w:val="0"/>
        <w:spacing w:before="0" w:beforeAutospacing="0" w:after="0" w:afterAutospacing="0" w:line="560" w:lineRule="exact"/>
        <w:ind w:left="0" w:right="0" w:firstLine="645"/>
        <w:jc w:val="both"/>
        <w:rPr>
          <w:rFonts w:hint="default" w:ascii="楷体_GB2312" w:eastAsia="楷体_GB2312" w:cs="楷体_GB2312"/>
          <w:kern w:val="0"/>
          <w:sz w:val="32"/>
          <w:szCs w:val="32"/>
        </w:rPr>
      </w:pPr>
      <w:r>
        <w:rPr>
          <w:rFonts w:hint="eastAsia" w:ascii="黑体" w:hAnsi="宋体" w:eastAsia="黑体" w:cs="黑体"/>
          <w:kern w:val="2"/>
          <w:sz w:val="32"/>
          <w:szCs w:val="32"/>
          <w:lang w:val="en-US" w:eastAsia="zh-CN" w:bidi="ar"/>
        </w:rPr>
        <w:t>八、</w:t>
      </w:r>
      <w:r>
        <w:rPr>
          <w:rFonts w:hint="eastAsia" w:ascii="黑体" w:hAnsi="宋体" w:eastAsia="黑体" w:cs="黑体"/>
          <w:kern w:val="0"/>
          <w:sz w:val="32"/>
          <w:szCs w:val="32"/>
          <w:lang w:val="en-US" w:eastAsia="zh-CN" w:bidi="ar"/>
        </w:rPr>
        <w:t>政府采购预算安排情况说明</w:t>
      </w:r>
    </w:p>
    <w:p>
      <w:pPr>
        <w:keepNext w:val="0"/>
        <w:keepLines w:val="0"/>
        <w:widowControl w:val="0"/>
        <w:suppressLineNumbers w:val="0"/>
        <w:spacing w:before="0" w:beforeAutospacing="0" w:after="0" w:afterAutospacing="0" w:line="560" w:lineRule="exact"/>
        <w:ind w:left="0" w:right="0" w:firstLine="645"/>
        <w:jc w:val="both"/>
        <w:rPr>
          <w:rFonts w:hint="default" w:ascii="仿宋_GB2312" w:hAnsi="宋体" w:eastAsia="仿宋_GB2312" w:cs="Times New Roman"/>
          <w:kern w:val="2"/>
          <w:sz w:val="32"/>
          <w:szCs w:val="32"/>
        </w:rPr>
      </w:pPr>
      <w:r>
        <w:rPr>
          <w:rFonts w:hint="default" w:ascii="仿宋_GB2312" w:hAnsi="宋体" w:eastAsia="仿宋_GB2312" w:cs="Times New Roman"/>
          <w:kern w:val="2"/>
          <w:sz w:val="32"/>
          <w:szCs w:val="32"/>
          <w:lang w:val="en-US" w:eastAsia="zh-CN" w:bidi="ar"/>
        </w:rPr>
        <w:t>2025</w:t>
      </w:r>
      <w:r>
        <w:rPr>
          <w:rFonts w:hint="default" w:ascii="仿宋_GB2312" w:hAnsi="宋体" w:eastAsia="仿宋_GB2312" w:cs="仿宋_GB2312"/>
          <w:kern w:val="2"/>
          <w:sz w:val="32"/>
          <w:szCs w:val="32"/>
          <w:lang w:val="en-US" w:eastAsia="zh-CN" w:bidi="ar"/>
        </w:rPr>
        <w:t>年政府采购预算总金额</w:t>
      </w:r>
      <w:bookmarkStart w:id="35" w:name="po_ZFCGYSZE"/>
      <w:r>
        <w:rPr>
          <w:rFonts w:hint="default" w:ascii="仿宋_GB2312" w:hAnsi="宋体" w:eastAsia="仿宋_GB2312" w:cs="Times New Roman"/>
          <w:kern w:val="2"/>
          <w:sz w:val="32"/>
          <w:szCs w:val="32"/>
          <w:lang w:val="en-US" w:eastAsia="zh-CN" w:bidi="ar"/>
        </w:rPr>
        <w:t>0</w:t>
      </w:r>
      <w:bookmarkEnd w:id="35"/>
      <w:r>
        <w:rPr>
          <w:rFonts w:hint="default" w:ascii="仿宋_GB2312" w:hAnsi="宋体" w:eastAsia="仿宋_GB2312" w:cs="仿宋_GB2312"/>
          <w:kern w:val="2"/>
          <w:sz w:val="32"/>
          <w:szCs w:val="32"/>
          <w:lang w:val="en-US" w:eastAsia="zh-CN" w:bidi="ar"/>
        </w:rPr>
        <w:t>万元，</w:t>
      </w:r>
      <w:bookmarkStart w:id="36" w:name="po_ZFCGYSZJSM"/>
      <w:r>
        <w:rPr>
          <w:rFonts w:hint="default" w:ascii="仿宋_GB2312" w:hAnsi="宋体" w:eastAsia="仿宋_GB2312" w:cs="仿宋_GB2312"/>
          <w:kern w:val="2"/>
          <w:sz w:val="32"/>
          <w:szCs w:val="32"/>
          <w:lang w:val="en-US" w:eastAsia="zh-CN" w:bidi="ar"/>
        </w:rPr>
        <w:t>与上年持平</w:t>
      </w:r>
      <w:bookmarkEnd w:id="36"/>
      <w:r>
        <w:rPr>
          <w:rFonts w:hint="default" w:ascii="仿宋_GB2312" w:hAnsi="宋体" w:eastAsia="仿宋_GB2312" w:cs="仿宋_GB2312"/>
          <w:kern w:val="2"/>
          <w:sz w:val="32"/>
          <w:szCs w:val="32"/>
          <w:lang w:val="en-US" w:eastAsia="zh-CN" w:bidi="ar"/>
        </w:rPr>
        <w:t>。</w:t>
      </w:r>
    </w:p>
    <w:p>
      <w:pPr>
        <w:keepNext w:val="0"/>
        <w:keepLines w:val="0"/>
        <w:widowControl w:val="0"/>
        <w:suppressLineNumbers w:val="0"/>
        <w:spacing w:before="0" w:beforeAutospacing="0" w:after="0" w:afterAutospacing="0" w:line="560" w:lineRule="exact"/>
        <w:ind w:left="0" w:right="0" w:firstLine="645"/>
        <w:jc w:val="both"/>
        <w:rPr>
          <w:rFonts w:hint="default" w:ascii="仿宋_GB2312" w:hAnsi="宋体" w:eastAsia="仿宋_GB2312" w:cs="Times New Roman"/>
          <w:kern w:val="2"/>
          <w:sz w:val="32"/>
          <w:szCs w:val="32"/>
        </w:rPr>
      </w:pPr>
      <w:r>
        <w:rPr>
          <w:rFonts w:hint="default" w:ascii="仿宋_GB2312" w:hAnsi="宋体" w:eastAsia="仿宋_GB2312" w:cs="仿宋_GB2312"/>
          <w:kern w:val="2"/>
          <w:sz w:val="32"/>
          <w:szCs w:val="32"/>
          <w:lang w:val="en-US" w:eastAsia="zh-CN" w:bidi="ar"/>
        </w:rPr>
        <w:t>集中采购预算</w:t>
      </w:r>
      <w:bookmarkStart w:id="37" w:name="po_JZCGZE"/>
      <w:r>
        <w:rPr>
          <w:rFonts w:hint="default" w:ascii="仿宋_GB2312" w:hAnsi="宋体" w:eastAsia="仿宋_GB2312" w:cs="Times New Roman"/>
          <w:color w:val="000000"/>
          <w:kern w:val="2"/>
          <w:sz w:val="32"/>
          <w:szCs w:val="32"/>
          <w:lang w:val="en-US" w:eastAsia="zh-CN" w:bidi="ar"/>
        </w:rPr>
        <w:t>0</w:t>
      </w:r>
      <w:bookmarkEnd w:id="37"/>
      <w:r>
        <w:rPr>
          <w:rFonts w:hint="default" w:ascii="仿宋_GB2312" w:hAnsi="宋体" w:eastAsia="仿宋_GB2312" w:cs="仿宋_GB2312"/>
          <w:kern w:val="2"/>
          <w:sz w:val="32"/>
          <w:szCs w:val="32"/>
          <w:lang w:val="en-US" w:eastAsia="zh-CN" w:bidi="ar"/>
        </w:rPr>
        <w:t>万元，占政府采购预算</w:t>
      </w:r>
      <w:bookmarkStart w:id="38" w:name="po_JZCGZB"/>
      <w:r>
        <w:rPr>
          <w:rFonts w:hint="default" w:ascii="仿宋_GB2312" w:hAnsi="宋体" w:eastAsia="仿宋_GB2312" w:cs="Times New Roman"/>
          <w:color w:val="000000"/>
          <w:kern w:val="2"/>
          <w:sz w:val="32"/>
          <w:szCs w:val="32"/>
          <w:lang w:val="en-US" w:eastAsia="zh-CN" w:bidi="ar"/>
        </w:rPr>
        <w:t>0</w:t>
      </w:r>
      <w:bookmarkEnd w:id="38"/>
      <w:r>
        <w:rPr>
          <w:rFonts w:hint="default" w:ascii="仿宋_GB2312" w:hAnsi="宋体" w:eastAsia="仿宋_GB2312" w:cs="Times New Roman"/>
          <w:kern w:val="2"/>
          <w:sz w:val="32"/>
          <w:szCs w:val="32"/>
          <w:lang w:val="en-US" w:eastAsia="zh-CN" w:bidi="ar"/>
        </w:rPr>
        <w:t>%</w:t>
      </w:r>
      <w:bookmarkStart w:id="39" w:name="po_JZCGZJQK"/>
      <w:r>
        <w:rPr>
          <w:rFonts w:hint="default" w:ascii="仿宋_GB2312" w:hAnsi="宋体" w:eastAsia="仿宋_GB2312" w:cs="仿宋_GB2312"/>
          <w:kern w:val="2"/>
          <w:sz w:val="32"/>
          <w:szCs w:val="32"/>
          <w:lang w:val="en-US" w:eastAsia="zh-CN" w:bidi="ar"/>
        </w:rPr>
        <w:t>，与上年持平</w:t>
      </w:r>
      <w:bookmarkEnd w:id="39"/>
      <w:r>
        <w:rPr>
          <w:rFonts w:hint="default" w:ascii="仿宋_GB2312" w:hAnsi="宋体" w:eastAsia="仿宋_GB2312" w:cs="仿宋_GB2312"/>
          <w:kern w:val="2"/>
          <w:sz w:val="32"/>
          <w:szCs w:val="32"/>
          <w:lang w:val="en-US" w:eastAsia="zh-CN" w:bidi="ar"/>
        </w:rPr>
        <w:t>，其中：货物类</w:t>
      </w:r>
      <w:bookmarkStart w:id="40" w:name="po_JZCG_HWL"/>
      <w:r>
        <w:rPr>
          <w:rFonts w:hint="default" w:ascii="仿宋_GB2312" w:hAnsi="宋体" w:eastAsia="仿宋_GB2312" w:cs="Times New Roman"/>
          <w:kern w:val="2"/>
          <w:sz w:val="32"/>
          <w:szCs w:val="32"/>
          <w:lang w:val="en-US" w:eastAsia="zh-CN" w:bidi="ar"/>
        </w:rPr>
        <w:t>0</w:t>
      </w:r>
      <w:bookmarkEnd w:id="40"/>
      <w:r>
        <w:rPr>
          <w:rFonts w:hint="default" w:ascii="仿宋_GB2312" w:hAnsi="宋体" w:eastAsia="仿宋_GB2312" w:cs="仿宋_GB2312"/>
          <w:kern w:val="2"/>
          <w:sz w:val="32"/>
          <w:szCs w:val="32"/>
          <w:lang w:val="en-US" w:eastAsia="zh-CN" w:bidi="ar"/>
        </w:rPr>
        <w:t>万元、工程类</w:t>
      </w:r>
      <w:bookmarkStart w:id="41" w:name="po_JZCG_GCL"/>
      <w:r>
        <w:rPr>
          <w:rFonts w:hint="default" w:ascii="仿宋_GB2312" w:hAnsi="宋体" w:eastAsia="仿宋_GB2312" w:cs="Times New Roman"/>
          <w:kern w:val="2"/>
          <w:sz w:val="32"/>
          <w:szCs w:val="32"/>
          <w:lang w:val="en-US" w:eastAsia="zh-CN" w:bidi="ar"/>
        </w:rPr>
        <w:t>0</w:t>
      </w:r>
      <w:bookmarkEnd w:id="41"/>
      <w:r>
        <w:rPr>
          <w:rFonts w:hint="default" w:ascii="仿宋_GB2312" w:hAnsi="宋体" w:eastAsia="仿宋_GB2312" w:cs="仿宋_GB2312"/>
          <w:kern w:val="2"/>
          <w:sz w:val="32"/>
          <w:szCs w:val="32"/>
          <w:lang w:val="en-US" w:eastAsia="zh-CN" w:bidi="ar"/>
        </w:rPr>
        <w:t>万元、服务类</w:t>
      </w:r>
      <w:bookmarkStart w:id="42" w:name="po_JZCG_FWL"/>
      <w:r>
        <w:rPr>
          <w:rFonts w:hint="default" w:ascii="仿宋_GB2312" w:hAnsi="宋体" w:eastAsia="仿宋_GB2312" w:cs="Times New Roman"/>
          <w:kern w:val="2"/>
          <w:sz w:val="32"/>
          <w:szCs w:val="32"/>
          <w:lang w:val="en-US" w:eastAsia="zh-CN" w:bidi="ar"/>
        </w:rPr>
        <w:t>0</w:t>
      </w:r>
      <w:bookmarkEnd w:id="42"/>
      <w:r>
        <w:rPr>
          <w:rFonts w:hint="default" w:ascii="仿宋_GB2312" w:hAnsi="宋体" w:eastAsia="仿宋_GB2312" w:cs="仿宋_GB2312"/>
          <w:kern w:val="2"/>
          <w:sz w:val="32"/>
          <w:szCs w:val="32"/>
          <w:lang w:val="en-US" w:eastAsia="zh-CN" w:bidi="ar"/>
        </w:rPr>
        <w:t>万元。</w:t>
      </w:r>
    </w:p>
    <w:p>
      <w:pPr>
        <w:keepNext w:val="0"/>
        <w:keepLines w:val="0"/>
        <w:widowControl w:val="0"/>
        <w:suppressLineNumbers w:val="0"/>
        <w:spacing w:before="0" w:beforeAutospacing="0" w:after="0" w:afterAutospacing="0" w:line="560" w:lineRule="exact"/>
        <w:ind w:left="0" w:right="0" w:firstLine="645"/>
        <w:jc w:val="both"/>
        <w:rPr>
          <w:rFonts w:hint="default" w:ascii="仿宋_GB2312" w:hAnsi="宋体" w:eastAsia="仿宋_GB2312" w:cs="Times New Roman"/>
          <w:kern w:val="2"/>
          <w:sz w:val="32"/>
          <w:szCs w:val="32"/>
        </w:rPr>
      </w:pPr>
      <w:r>
        <w:rPr>
          <w:rFonts w:hint="default" w:ascii="仿宋_GB2312" w:hAnsi="宋体" w:eastAsia="仿宋_GB2312" w:cs="仿宋_GB2312"/>
          <w:kern w:val="2"/>
          <w:sz w:val="32"/>
          <w:szCs w:val="32"/>
          <w:lang w:val="en-US" w:eastAsia="zh-CN" w:bidi="ar"/>
        </w:rPr>
        <w:t>分散采购预算</w:t>
      </w:r>
      <w:bookmarkStart w:id="43" w:name="po_FSCGZE"/>
      <w:r>
        <w:rPr>
          <w:rFonts w:hint="default" w:ascii="仿宋_GB2312" w:hAnsi="宋体" w:eastAsia="仿宋_GB2312" w:cs="Times New Roman"/>
          <w:kern w:val="2"/>
          <w:sz w:val="32"/>
          <w:szCs w:val="32"/>
          <w:lang w:val="en-US" w:eastAsia="zh-CN" w:bidi="ar"/>
        </w:rPr>
        <w:t>0</w:t>
      </w:r>
      <w:bookmarkEnd w:id="43"/>
      <w:r>
        <w:rPr>
          <w:rFonts w:hint="default" w:ascii="仿宋_GB2312" w:hAnsi="宋体" w:eastAsia="仿宋_GB2312" w:cs="仿宋_GB2312"/>
          <w:kern w:val="2"/>
          <w:sz w:val="32"/>
          <w:szCs w:val="32"/>
          <w:lang w:val="en-US" w:eastAsia="zh-CN" w:bidi="ar"/>
        </w:rPr>
        <w:t>万元，占政府采购预算</w:t>
      </w:r>
      <w:bookmarkStart w:id="44" w:name="po_FSCGZB"/>
      <w:r>
        <w:rPr>
          <w:rFonts w:hint="default" w:ascii="仿宋_GB2312" w:hAnsi="宋体" w:eastAsia="仿宋_GB2312" w:cs="Times New Roman"/>
          <w:kern w:val="2"/>
          <w:sz w:val="32"/>
          <w:szCs w:val="32"/>
          <w:lang w:val="en-US" w:eastAsia="zh-CN" w:bidi="ar"/>
        </w:rPr>
        <w:t>0</w:t>
      </w:r>
      <w:bookmarkEnd w:id="44"/>
      <w:r>
        <w:rPr>
          <w:rFonts w:hint="default" w:ascii="仿宋_GB2312" w:hAnsi="宋体" w:eastAsia="仿宋_GB2312" w:cs="Times New Roman"/>
          <w:kern w:val="2"/>
          <w:sz w:val="32"/>
          <w:szCs w:val="32"/>
          <w:lang w:val="en-US" w:eastAsia="zh-CN" w:bidi="ar"/>
        </w:rPr>
        <w:t>%</w:t>
      </w:r>
      <w:bookmarkStart w:id="45" w:name="po_FSCGZJQK"/>
      <w:r>
        <w:rPr>
          <w:rFonts w:hint="default" w:ascii="仿宋_GB2312" w:hAnsi="宋体" w:eastAsia="仿宋_GB2312" w:cs="仿宋_GB2312"/>
          <w:kern w:val="2"/>
          <w:sz w:val="32"/>
          <w:szCs w:val="32"/>
          <w:lang w:val="en-US" w:eastAsia="zh-CN" w:bidi="ar"/>
        </w:rPr>
        <w:t>，与上年持平</w:t>
      </w:r>
      <w:bookmarkEnd w:id="45"/>
      <w:r>
        <w:rPr>
          <w:rFonts w:hint="default" w:ascii="仿宋_GB2312" w:hAnsi="宋体" w:eastAsia="仿宋_GB2312" w:cs="仿宋_GB2312"/>
          <w:kern w:val="2"/>
          <w:sz w:val="32"/>
          <w:szCs w:val="32"/>
          <w:lang w:val="en-US" w:eastAsia="zh-CN" w:bidi="ar"/>
        </w:rPr>
        <w:t>，其中：货物类</w:t>
      </w:r>
      <w:bookmarkStart w:id="46" w:name="po_FSCG_HWL"/>
      <w:r>
        <w:rPr>
          <w:rFonts w:hint="default" w:ascii="仿宋_GB2312" w:hAnsi="宋体" w:eastAsia="仿宋_GB2312" w:cs="Times New Roman"/>
          <w:kern w:val="2"/>
          <w:sz w:val="32"/>
          <w:szCs w:val="32"/>
          <w:lang w:val="en-US" w:eastAsia="zh-CN" w:bidi="ar"/>
        </w:rPr>
        <w:t>0</w:t>
      </w:r>
      <w:bookmarkEnd w:id="46"/>
      <w:r>
        <w:rPr>
          <w:rFonts w:hint="default" w:ascii="仿宋_GB2312" w:hAnsi="宋体" w:eastAsia="仿宋_GB2312" w:cs="仿宋_GB2312"/>
          <w:kern w:val="2"/>
          <w:sz w:val="32"/>
          <w:szCs w:val="32"/>
          <w:lang w:val="en-US" w:eastAsia="zh-CN" w:bidi="ar"/>
        </w:rPr>
        <w:t>万元、工程类</w:t>
      </w:r>
      <w:bookmarkStart w:id="47" w:name="po_FSCG_GCL"/>
      <w:r>
        <w:rPr>
          <w:rFonts w:hint="default" w:ascii="仿宋_GB2312" w:hAnsi="宋体" w:eastAsia="仿宋_GB2312" w:cs="Times New Roman"/>
          <w:color w:val="000000"/>
          <w:kern w:val="2"/>
          <w:sz w:val="32"/>
          <w:szCs w:val="32"/>
          <w:lang w:val="en-US" w:eastAsia="zh-CN" w:bidi="ar"/>
        </w:rPr>
        <w:t>0</w:t>
      </w:r>
      <w:bookmarkEnd w:id="47"/>
      <w:r>
        <w:rPr>
          <w:rFonts w:hint="default" w:ascii="仿宋_GB2312" w:hAnsi="宋体" w:eastAsia="仿宋_GB2312" w:cs="仿宋_GB2312"/>
          <w:kern w:val="2"/>
          <w:sz w:val="32"/>
          <w:szCs w:val="32"/>
          <w:lang w:val="en-US" w:eastAsia="zh-CN" w:bidi="ar"/>
        </w:rPr>
        <w:t>万元、服务类</w:t>
      </w:r>
      <w:bookmarkStart w:id="48" w:name="po_FSCG_FWL"/>
      <w:r>
        <w:rPr>
          <w:rFonts w:hint="default" w:ascii="仿宋_GB2312" w:hAnsi="宋体" w:eastAsia="仿宋_GB2312" w:cs="Times New Roman"/>
          <w:kern w:val="2"/>
          <w:sz w:val="32"/>
          <w:szCs w:val="32"/>
          <w:lang w:val="en-US" w:eastAsia="zh-CN" w:bidi="ar"/>
        </w:rPr>
        <w:t>0</w:t>
      </w:r>
      <w:bookmarkEnd w:id="48"/>
      <w:r>
        <w:rPr>
          <w:rFonts w:hint="default" w:ascii="仿宋_GB2312" w:hAnsi="宋体" w:eastAsia="仿宋_GB2312" w:cs="仿宋_GB2312"/>
          <w:kern w:val="2"/>
          <w:sz w:val="32"/>
          <w:szCs w:val="32"/>
          <w:lang w:val="en-US" w:eastAsia="zh-CN" w:bidi="ar"/>
        </w:rPr>
        <w:t>万元。</w:t>
      </w:r>
    </w:p>
    <w:p>
      <w:pPr>
        <w:keepNext w:val="0"/>
        <w:keepLines w:val="0"/>
        <w:widowControl w:val="0"/>
        <w:suppressLineNumbers w:val="0"/>
        <w:spacing w:before="0" w:beforeAutospacing="0" w:after="0" w:afterAutospacing="0" w:line="560" w:lineRule="exact"/>
        <w:ind w:left="0" w:right="0" w:firstLine="645"/>
        <w:jc w:val="both"/>
        <w:rPr>
          <w:rFonts w:hint="default" w:ascii="楷体_GB2312" w:eastAsia="楷体_GB2312" w:cs="楷体_GB2312"/>
          <w:kern w:val="0"/>
          <w:sz w:val="32"/>
          <w:szCs w:val="32"/>
        </w:rPr>
      </w:pPr>
      <w:r>
        <w:rPr>
          <w:rFonts w:hint="eastAsia" w:ascii="黑体" w:hAnsi="宋体" w:eastAsia="黑体" w:cs="黑体"/>
          <w:kern w:val="0"/>
          <w:sz w:val="32"/>
          <w:szCs w:val="32"/>
          <w:lang w:val="en-US" w:eastAsia="zh-CN" w:bidi="ar"/>
        </w:rPr>
        <w:t>九、国有资产占用情况说明</w:t>
      </w:r>
    </w:p>
    <w:p>
      <w:pPr>
        <w:keepNext w:val="0"/>
        <w:keepLines w:val="0"/>
        <w:widowControl w:val="0"/>
        <w:suppressLineNumbers w:val="0"/>
        <w:spacing w:before="0" w:beforeAutospacing="0" w:after="0" w:afterAutospacing="0" w:line="560" w:lineRule="exact"/>
        <w:ind w:left="0" w:right="0" w:firstLine="645"/>
        <w:jc w:val="both"/>
        <w:rPr>
          <w:rFonts w:hint="default" w:ascii="仿宋_GB2312" w:hAnsi="宋体" w:eastAsia="仿宋_GB2312" w:cs="Times New Roman"/>
          <w:kern w:val="2"/>
          <w:sz w:val="32"/>
          <w:szCs w:val="32"/>
        </w:rPr>
      </w:pPr>
      <w:bookmarkStart w:id="49" w:name="po_GYZCZYQKSM"/>
      <w:r>
        <w:rPr>
          <w:rFonts w:hint="default" w:ascii="仿宋_GB2312" w:hAnsi="宋体" w:eastAsia="仿宋_GB2312" w:cs="仿宋_GB2312"/>
          <w:kern w:val="2"/>
          <w:sz w:val="32"/>
          <w:szCs w:val="32"/>
          <w:lang w:val="en-US" w:eastAsia="zh-CN" w:bidi="ar"/>
        </w:rPr>
        <w:t>我单位</w:t>
      </w:r>
      <w:r>
        <w:rPr>
          <w:rFonts w:hint="default" w:ascii="仿宋_GB2312" w:hAnsi="宋体" w:eastAsia="仿宋_GB2312" w:cs="Times New Roman"/>
          <w:kern w:val="2"/>
          <w:sz w:val="32"/>
          <w:szCs w:val="32"/>
          <w:lang w:val="en-US" w:eastAsia="zh-CN" w:bidi="ar"/>
        </w:rPr>
        <w:t>2025年无国有资产占用相关情况。</w:t>
      </w:r>
      <w:bookmarkEnd w:id="49"/>
    </w:p>
    <w:p>
      <w:pPr>
        <w:keepNext w:val="0"/>
        <w:keepLines w:val="0"/>
        <w:widowControl w:val="0"/>
        <w:suppressLineNumbers w:val="0"/>
        <w:spacing w:before="0" w:beforeAutospacing="0" w:after="0" w:afterAutospacing="0" w:line="560" w:lineRule="exact"/>
        <w:ind w:left="0" w:right="0" w:firstLine="645"/>
        <w:jc w:val="both"/>
        <w:rPr>
          <w:rFonts w:hint="default" w:ascii="楷体_GB2312" w:eastAsia="楷体_GB2312" w:cs="楷体_GB2312"/>
          <w:kern w:val="2"/>
          <w:sz w:val="32"/>
          <w:szCs w:val="32"/>
        </w:rPr>
      </w:pPr>
      <w:r>
        <w:rPr>
          <w:rFonts w:hint="eastAsia" w:ascii="黑体" w:hAnsi="宋体" w:eastAsia="黑体" w:cs="黑体"/>
          <w:kern w:val="2"/>
          <w:sz w:val="32"/>
          <w:szCs w:val="32"/>
          <w:lang w:val="en-US" w:eastAsia="zh-CN" w:bidi="ar"/>
        </w:rPr>
        <w:t>十、预算绩效目标情况说明</w:t>
      </w:r>
    </w:p>
    <w:p>
      <w:pPr>
        <w:keepNext w:val="0"/>
        <w:keepLines w:val="0"/>
        <w:widowControl w:val="0"/>
        <w:suppressLineNumbers w:val="0"/>
        <w:spacing w:before="0" w:beforeAutospacing="0" w:after="0" w:afterAutospacing="0" w:line="560" w:lineRule="exact"/>
        <w:ind w:left="0" w:right="0" w:firstLine="645"/>
        <w:jc w:val="both"/>
        <w:rPr>
          <w:rFonts w:hint="default" w:ascii="仿宋_GB2312" w:hAnsi="Times New Roman" w:eastAsia="仿宋_GB2312" w:cs="仿宋_GB2312"/>
          <w:kern w:val="2"/>
          <w:sz w:val="32"/>
          <w:szCs w:val="32"/>
        </w:rPr>
      </w:pPr>
      <w:r>
        <w:rPr>
          <w:rFonts w:hint="default" w:ascii="仿宋_GB2312" w:hAnsi="Times New Roman" w:eastAsia="仿宋_GB2312" w:cs="仿宋_GB2312"/>
          <w:kern w:val="2"/>
          <w:sz w:val="32"/>
          <w:szCs w:val="32"/>
          <w:lang w:val="en-US" w:eastAsia="zh-CN" w:bidi="ar"/>
        </w:rPr>
        <w:t>（一）我部门2025年所有项目支出全面实施绩效目标管理，涉及市本级项目</w:t>
      </w:r>
      <w:bookmarkStart w:id="50" w:name="po_BJXMGS"/>
      <w:r>
        <w:rPr>
          <w:rFonts w:hint="default" w:ascii="仿宋_GB2312" w:hAnsi="Times New Roman" w:eastAsia="仿宋_GB2312" w:cs="仿宋_GB2312"/>
          <w:kern w:val="2"/>
          <w:sz w:val="32"/>
          <w:szCs w:val="32"/>
          <w:lang w:val="en-US" w:eastAsia="zh-CN" w:bidi="ar"/>
        </w:rPr>
        <w:t>3</w:t>
      </w:r>
      <w:bookmarkEnd w:id="50"/>
      <w:r>
        <w:rPr>
          <w:rFonts w:hint="default" w:ascii="仿宋_GB2312" w:hAnsi="Times New Roman" w:eastAsia="仿宋_GB2312" w:cs="仿宋_GB2312"/>
          <w:kern w:val="2"/>
          <w:sz w:val="32"/>
          <w:szCs w:val="32"/>
          <w:lang w:val="en-US" w:eastAsia="zh-CN" w:bidi="ar"/>
        </w:rPr>
        <w:t>个，预算资金</w:t>
      </w:r>
      <w:bookmarkStart w:id="51" w:name="po_BJXMZE"/>
      <w:r>
        <w:rPr>
          <w:rFonts w:hint="default" w:ascii="仿宋_GB2312" w:hAnsi="Times New Roman" w:eastAsia="仿宋_GB2312" w:cs="仿宋_GB2312"/>
          <w:kern w:val="2"/>
          <w:sz w:val="32"/>
          <w:szCs w:val="32"/>
          <w:lang w:val="en-US" w:eastAsia="zh-CN" w:bidi="ar"/>
        </w:rPr>
        <w:t>7.65</w:t>
      </w:r>
      <w:bookmarkEnd w:id="51"/>
      <w:r>
        <w:rPr>
          <w:rFonts w:hint="default" w:ascii="仿宋_GB2312" w:hAnsi="Times New Roman" w:eastAsia="仿宋_GB2312" w:cs="仿宋_GB2312"/>
          <w:kern w:val="2"/>
          <w:sz w:val="32"/>
          <w:szCs w:val="32"/>
          <w:lang w:val="en-US" w:eastAsia="zh-CN" w:bidi="ar"/>
        </w:rPr>
        <w:t>万元。</w:t>
      </w:r>
    </w:p>
    <w:p>
      <w:pPr>
        <w:keepNext w:val="0"/>
        <w:keepLines w:val="0"/>
        <w:widowControl w:val="0"/>
        <w:suppressLineNumbers w:val="0"/>
        <w:spacing w:before="0" w:beforeAutospacing="0" w:after="0" w:afterAutospacing="0" w:line="560" w:lineRule="exact"/>
        <w:ind w:left="0" w:right="0" w:firstLine="645"/>
        <w:jc w:val="both"/>
        <w:rPr>
          <w:rFonts w:hint="default" w:ascii="仿宋_GB2312" w:hAnsi="Times New Roman" w:eastAsia="仿宋_GB2312" w:cs="仿宋_GB2312"/>
          <w:kern w:val="2"/>
          <w:sz w:val="32"/>
          <w:szCs w:val="32"/>
        </w:rPr>
      </w:pPr>
      <w:r>
        <w:rPr>
          <w:rFonts w:hint="default" w:ascii="仿宋_GB2312" w:hAnsi="Times New Roman" w:eastAsia="仿宋_GB2312" w:cs="仿宋_GB2312"/>
          <w:kern w:val="2"/>
          <w:sz w:val="32"/>
          <w:szCs w:val="32"/>
          <w:lang w:val="en-US" w:eastAsia="zh-CN" w:bidi="ar"/>
        </w:rPr>
        <w:t>绩效目标情况详见报表。</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仿宋_GB2312" w:hAnsi="Times New Roman" w:eastAsia="仿宋_GB2312" w:cs="Times New Roman"/>
          <w:kern w:val="2"/>
          <w:sz w:val="32"/>
          <w:szCs w:val="32"/>
        </w:rPr>
      </w:pPr>
      <w:r>
        <w:rPr>
          <w:rFonts w:hint="default" w:ascii="仿宋_GB2312" w:hAnsi="Times New Roman" w:eastAsia="仿宋_GB2312" w:cs="仿宋_GB2312"/>
          <w:kern w:val="2"/>
          <w:sz w:val="32"/>
          <w:szCs w:val="32"/>
          <w:lang w:val="en-US" w:eastAsia="zh-CN" w:bidi="ar"/>
        </w:rPr>
        <w:t>（二）重点项目预算绩效目标说明。</w:t>
      </w:r>
    </w:p>
    <w:tbl>
      <w:tblPr>
        <w:tblStyle w:val="4"/>
        <w:tblW w:w="8334" w:type="dxa"/>
        <w:tblInd w:w="93" w:type="dxa"/>
        <w:tblBorders>
          <w:top w:val="single" w:color="000000" w:sz="8" w:space="0"/>
          <w:left w:val="single" w:color="000000" w:sz="8" w:space="0"/>
          <w:bottom w:val="single" w:color="000000" w:sz="8" w:space="0"/>
          <w:right w:val="single" w:color="000000" w:sz="8"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3082"/>
        <w:gridCol w:w="2070"/>
        <w:gridCol w:w="3182"/>
      </w:tblGrid>
      <w:tr>
        <w:tblPrEx>
          <w:tblBorders>
            <w:top w:val="single" w:color="000000" w:sz="8" w:space="0"/>
            <w:left w:val="single" w:color="000000" w:sz="8" w:space="0"/>
            <w:bottom w:val="single" w:color="000000" w:sz="8" w:space="0"/>
            <w:right w:val="single" w:color="000000" w:sz="8" w:space="0"/>
            <w:insideH w:val="outset" w:color="auto" w:sz="6" w:space="0"/>
            <w:insideV w:val="outset" w:color="auto" w:sz="6" w:space="0"/>
          </w:tblBorders>
          <w:shd w:val="clear" w:color="auto" w:fill="auto"/>
          <w:tblLayout w:type="fixed"/>
          <w:tblCellMar>
            <w:top w:w="15" w:type="dxa"/>
            <w:left w:w="15" w:type="dxa"/>
            <w:bottom w:w="15" w:type="dxa"/>
            <w:right w:w="15" w:type="dxa"/>
          </w:tblCellMar>
        </w:tblPrEx>
        <w:tc>
          <w:tcPr>
            <w:tcW w:w="3082"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2"/>
              <w:keepNext w:val="0"/>
              <w:keepLines w:val="0"/>
              <w:widowControl/>
              <w:suppressLineNumbers w:val="0"/>
              <w:spacing w:before="0" w:beforeAutospacing="1" w:after="0" w:afterAutospacing="1"/>
              <w:ind w:left="0" w:right="0"/>
              <w:jc w:val="center"/>
              <w:rPr>
                <w:rFonts w:hint="default" w:ascii="仿宋_GB2312" w:hAnsi="宋体" w:eastAsia="仿宋_GB2312" w:cs="仿宋_GB2312"/>
                <w:kern w:val="0"/>
                <w:sz w:val="32"/>
                <w:szCs w:val="32"/>
              </w:rPr>
            </w:pPr>
            <w:bookmarkStart w:id="52" w:name="po_XMJXMBSM"/>
            <w:r>
              <w:rPr>
                <w:rFonts w:hint="default" w:ascii="仿宋_GB2312" w:hAnsi="宋体" w:eastAsia="仿宋_GB2312" w:cs="仿宋_GB2312"/>
                <w:kern w:val="0"/>
                <w:sz w:val="32"/>
                <w:szCs w:val="32"/>
                <w:lang w:val="en-US" w:eastAsia="zh-CN" w:bidi="ar"/>
              </w:rPr>
              <w:t>项目名称</w:t>
            </w:r>
            <w:bookmarkEnd w:id="52"/>
          </w:p>
        </w:tc>
        <w:tc>
          <w:tcPr>
            <w:tcW w:w="2070" w:type="dxa"/>
            <w:tcBorders>
              <w:top w:val="single" w:color="000000" w:sz="8" w:space="0"/>
              <w:left w:val="nil"/>
              <w:bottom w:val="single" w:color="000000" w:sz="8" w:space="0"/>
              <w:right w:val="single" w:color="000000" w:sz="8" w:space="0"/>
            </w:tcBorders>
            <w:shd w:val="clear" w:color="auto" w:fill="auto"/>
            <w:vAlign w:val="center"/>
          </w:tcPr>
          <w:p>
            <w:pPr>
              <w:pStyle w:val="2"/>
              <w:keepNext w:val="0"/>
              <w:keepLines w:val="0"/>
              <w:widowControl/>
              <w:suppressLineNumbers w:val="0"/>
              <w:spacing w:before="0" w:beforeAutospacing="1" w:after="0" w:afterAutospacing="1"/>
              <w:ind w:left="0" w:right="0"/>
              <w:jc w:val="center"/>
              <w:rPr>
                <w:rFonts w:hint="default" w:ascii="仿宋_GB2312" w:hAnsi="宋体" w:eastAsia="仿宋_GB2312" w:cs="仿宋_GB2312"/>
                <w:kern w:val="0"/>
                <w:sz w:val="32"/>
                <w:szCs w:val="32"/>
              </w:rPr>
            </w:pPr>
            <w:r>
              <w:rPr>
                <w:rFonts w:hint="default" w:ascii="仿宋_GB2312" w:hAnsi="宋体" w:eastAsia="仿宋_GB2312" w:cs="仿宋_GB2312"/>
                <w:kern w:val="0"/>
                <w:sz w:val="32"/>
                <w:szCs w:val="32"/>
                <w:lang w:val="en-US" w:eastAsia="zh-CN" w:bidi="ar"/>
              </w:rPr>
              <w:t>预算数（单位：万元）</w:t>
            </w:r>
          </w:p>
        </w:tc>
        <w:tc>
          <w:tcPr>
            <w:tcW w:w="3182" w:type="dxa"/>
            <w:tcBorders>
              <w:top w:val="single" w:color="000000" w:sz="8" w:space="0"/>
              <w:left w:val="nil"/>
              <w:bottom w:val="single" w:color="000000" w:sz="8" w:space="0"/>
              <w:right w:val="single" w:color="000000" w:sz="8" w:space="0"/>
            </w:tcBorders>
            <w:shd w:val="clear" w:color="auto" w:fill="auto"/>
            <w:vAlign w:val="center"/>
          </w:tcPr>
          <w:p>
            <w:pPr>
              <w:pStyle w:val="2"/>
              <w:keepNext w:val="0"/>
              <w:keepLines w:val="0"/>
              <w:widowControl/>
              <w:suppressLineNumbers w:val="0"/>
              <w:spacing w:before="0" w:beforeAutospacing="1" w:after="0" w:afterAutospacing="1"/>
              <w:ind w:left="0" w:right="0"/>
              <w:jc w:val="center"/>
              <w:rPr>
                <w:rFonts w:hint="default" w:ascii="仿宋_GB2312" w:hAnsi="宋体" w:eastAsia="仿宋_GB2312" w:cs="仿宋_GB2312"/>
                <w:kern w:val="0"/>
                <w:sz w:val="32"/>
                <w:szCs w:val="32"/>
              </w:rPr>
            </w:pPr>
            <w:r>
              <w:rPr>
                <w:rFonts w:hint="default" w:ascii="仿宋_GB2312" w:hAnsi="宋体" w:eastAsia="仿宋_GB2312" w:cs="仿宋_GB2312"/>
                <w:kern w:val="0"/>
                <w:sz w:val="32"/>
                <w:szCs w:val="32"/>
                <w:lang w:val="en-US" w:eastAsia="zh-CN" w:bidi="ar"/>
              </w:rPr>
              <w:t>绩效目标</w:t>
            </w:r>
          </w:p>
        </w:tc>
      </w:tr>
      <w:tr>
        <w:tblPrEx>
          <w:tblBorders>
            <w:top w:val="single" w:color="000000" w:sz="8" w:space="0"/>
            <w:left w:val="single" w:color="000000" w:sz="8" w:space="0"/>
            <w:bottom w:val="single" w:color="000000" w:sz="8" w:space="0"/>
            <w:right w:val="single" w:color="000000" w:sz="8" w:space="0"/>
            <w:insideH w:val="outset" w:color="auto" w:sz="6" w:space="0"/>
            <w:insideV w:val="outset" w:color="auto" w:sz="6" w:space="0"/>
          </w:tblBorders>
          <w:tblLayout w:type="fixed"/>
          <w:tblCellMar>
            <w:top w:w="15" w:type="dxa"/>
            <w:left w:w="15" w:type="dxa"/>
            <w:bottom w:w="15" w:type="dxa"/>
            <w:right w:w="15" w:type="dxa"/>
          </w:tblCellMar>
        </w:tblPrEx>
        <w:tc>
          <w:tcPr>
            <w:tcW w:w="3082"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2"/>
              <w:keepNext w:val="0"/>
              <w:keepLines w:val="0"/>
              <w:widowControl/>
              <w:suppressLineNumbers w:val="0"/>
              <w:spacing w:before="0" w:beforeAutospacing="1" w:after="0" w:afterAutospacing="1"/>
              <w:ind w:left="0" w:right="0"/>
              <w:jc w:val="center"/>
              <w:rPr>
                <w:rFonts w:hint="default" w:ascii="仿宋_GB2312" w:hAnsi="宋体" w:eastAsia="仿宋_GB2312" w:cs="仿宋_GB2312"/>
                <w:kern w:val="0"/>
                <w:sz w:val="32"/>
                <w:szCs w:val="32"/>
              </w:rPr>
            </w:pPr>
            <w:r>
              <w:rPr>
                <w:rFonts w:hint="default" w:ascii="仿宋_GB2312" w:hAnsi="宋体" w:eastAsia="仿宋_GB2312" w:cs="仿宋_GB2312"/>
                <w:kern w:val="0"/>
                <w:sz w:val="32"/>
                <w:szCs w:val="32"/>
                <w:lang w:val="en-US" w:eastAsia="zh-CN" w:bidi="ar"/>
              </w:rPr>
              <w:t>公益性水利工程维修养护工作</w:t>
            </w:r>
          </w:p>
        </w:tc>
        <w:tc>
          <w:tcPr>
            <w:tcW w:w="2070" w:type="dxa"/>
            <w:tcBorders>
              <w:top w:val="single" w:color="000000" w:sz="8" w:space="0"/>
              <w:left w:val="nil"/>
              <w:bottom w:val="single" w:color="000000" w:sz="8" w:space="0"/>
              <w:right w:val="single" w:color="000000" w:sz="8" w:space="0"/>
            </w:tcBorders>
            <w:shd w:val="clear" w:color="auto" w:fill="auto"/>
            <w:vAlign w:val="center"/>
          </w:tcPr>
          <w:p>
            <w:pPr>
              <w:pStyle w:val="2"/>
              <w:keepNext w:val="0"/>
              <w:keepLines w:val="0"/>
              <w:widowControl/>
              <w:suppressLineNumbers w:val="0"/>
              <w:spacing w:before="0" w:beforeAutospacing="1" w:after="0" w:afterAutospacing="1"/>
              <w:ind w:left="0" w:right="0"/>
              <w:jc w:val="center"/>
              <w:rPr>
                <w:rFonts w:hint="default" w:ascii="仿宋_GB2312" w:hAnsi="宋体" w:eastAsia="仿宋_GB2312" w:cs="仿宋_GB2312"/>
                <w:kern w:val="0"/>
                <w:sz w:val="32"/>
                <w:szCs w:val="32"/>
              </w:rPr>
            </w:pPr>
            <w:r>
              <w:rPr>
                <w:rFonts w:hint="default" w:ascii="仿宋_GB2312" w:hAnsi="宋体" w:eastAsia="仿宋_GB2312" w:cs="仿宋_GB2312"/>
                <w:kern w:val="0"/>
                <w:sz w:val="32"/>
                <w:szCs w:val="32"/>
                <w:lang w:val="en-US" w:eastAsia="zh-CN" w:bidi="ar"/>
              </w:rPr>
              <w:t>3.39</w:t>
            </w:r>
          </w:p>
        </w:tc>
        <w:tc>
          <w:tcPr>
            <w:tcW w:w="3182" w:type="dxa"/>
            <w:tcBorders>
              <w:top w:val="single" w:color="000000" w:sz="8" w:space="0"/>
              <w:left w:val="nil"/>
              <w:bottom w:val="single" w:color="000000" w:sz="8" w:space="0"/>
              <w:right w:val="single" w:color="000000" w:sz="8" w:space="0"/>
            </w:tcBorders>
            <w:shd w:val="clear" w:color="auto" w:fill="auto"/>
            <w:vAlign w:val="center"/>
          </w:tcPr>
          <w:p>
            <w:pPr>
              <w:pStyle w:val="2"/>
              <w:keepNext w:val="0"/>
              <w:keepLines w:val="0"/>
              <w:widowControl/>
              <w:suppressLineNumbers w:val="0"/>
              <w:spacing w:before="0" w:beforeAutospacing="1" w:after="0" w:afterAutospacing="1"/>
              <w:ind w:left="0" w:right="0"/>
              <w:jc w:val="center"/>
              <w:rPr>
                <w:rFonts w:hint="default" w:ascii="仿宋_GB2312" w:hAnsi="宋体" w:eastAsia="仿宋_GB2312" w:cs="仿宋_GB2312"/>
                <w:kern w:val="0"/>
                <w:sz w:val="32"/>
                <w:szCs w:val="32"/>
              </w:rPr>
            </w:pPr>
            <w:r>
              <w:rPr>
                <w:rFonts w:hint="default" w:ascii="仿宋_GB2312" w:hAnsi="宋体" w:eastAsia="仿宋_GB2312" w:cs="仿宋_GB2312"/>
                <w:kern w:val="0"/>
                <w:sz w:val="32"/>
                <w:szCs w:val="32"/>
                <w:lang w:val="en-US" w:eastAsia="zh-CN" w:bidi="ar"/>
              </w:rPr>
              <w:t>做好公益性水利工程维护养护工作，定期和不定期开展工程质量抽查检查，按照轻重缓急的原则选择确实需要进行维修养护的水利工程进行养护、大修和抢修。</w:t>
            </w:r>
          </w:p>
        </w:tc>
      </w:tr>
    </w:tbl>
    <w:p>
      <w:pPr>
        <w:keepNext w:val="0"/>
        <w:keepLines w:val="0"/>
        <w:widowControl w:val="0"/>
        <w:suppressLineNumbers w:val="0"/>
        <w:spacing w:before="0" w:beforeAutospacing="0" w:after="0" w:afterAutospacing="0" w:line="560" w:lineRule="exact"/>
        <w:ind w:left="0" w:right="0" w:firstLine="645"/>
        <w:jc w:val="both"/>
        <w:rPr>
          <w:rFonts w:hint="eastAsia" w:ascii="黑体" w:hAnsi="Times New Roman" w:eastAsia="仿宋_GB2312" w:cs="Times New Roman"/>
          <w:kern w:val="2"/>
          <w:sz w:val="32"/>
          <w:szCs w:val="32"/>
        </w:rPr>
      </w:pPr>
      <w:r>
        <w:rPr>
          <w:rFonts w:hint="eastAsia" w:ascii="黑体" w:hAnsi="Times New Roman" w:eastAsia="仿宋_GB2312" w:cs="Times New Roman"/>
          <w:kern w:val="2"/>
          <w:sz w:val="32"/>
          <w:szCs w:val="32"/>
          <w:lang w:val="en-US" w:eastAsia="zh-CN" w:bidi="ar"/>
        </w:rPr>
        <w:t xml:space="preserve"> </w:t>
      </w:r>
    </w:p>
    <w:p>
      <w:pPr>
        <w:keepNext w:val="0"/>
        <w:keepLines w:val="0"/>
        <w:widowControl w:val="0"/>
        <w:suppressLineNumbers w:val="0"/>
        <w:spacing w:before="0" w:beforeAutospacing="0" w:after="0" w:afterAutospacing="0" w:line="560" w:lineRule="exact"/>
        <w:ind w:left="0" w:right="0" w:firstLine="645"/>
        <w:jc w:val="both"/>
        <w:rPr>
          <w:rFonts w:hint="eastAsia" w:ascii="黑体" w:hAnsi="Times New Roman" w:eastAsia="黑体" w:cs="Times New Roman"/>
          <w:kern w:val="2"/>
          <w:sz w:val="32"/>
          <w:szCs w:val="32"/>
        </w:rPr>
      </w:pPr>
      <w:r>
        <w:rPr>
          <w:rFonts w:hint="eastAsia" w:ascii="黑体" w:hAnsi="宋体" w:eastAsia="黑体" w:cs="黑体"/>
          <w:kern w:val="2"/>
          <w:sz w:val="32"/>
          <w:szCs w:val="32"/>
          <w:lang w:val="en-US" w:eastAsia="zh-CN" w:bidi="ar"/>
        </w:rPr>
        <w:t>第三部分：名词解释</w:t>
      </w:r>
    </w:p>
    <w:p>
      <w:pPr>
        <w:keepNext w:val="0"/>
        <w:keepLines w:val="0"/>
        <w:widowControl w:val="0"/>
        <w:suppressLineNumbers w:val="0"/>
        <w:snapToGrid w:val="0"/>
        <w:spacing w:before="0" w:beforeAutospacing="0" w:after="0" w:afterAutospacing="0" w:line="560" w:lineRule="exact"/>
        <w:ind w:left="0" w:right="0" w:firstLine="645"/>
        <w:jc w:val="both"/>
        <w:rPr>
          <w:rFonts w:hint="default" w:ascii="仿宋_GB2312" w:hAnsi="Arial" w:eastAsia="仿宋_GB2312" w:cs="Arial"/>
          <w:kern w:val="0"/>
          <w:sz w:val="32"/>
          <w:szCs w:val="32"/>
        </w:rPr>
      </w:pPr>
      <w:r>
        <w:rPr>
          <w:rFonts w:hint="default" w:ascii="仿宋_GB2312" w:hAnsi="Arial" w:eastAsia="仿宋_GB2312" w:cs="仿宋_GB2312"/>
          <w:kern w:val="0"/>
          <w:sz w:val="32"/>
          <w:szCs w:val="32"/>
          <w:lang w:val="en-US" w:eastAsia="zh-CN" w:bidi="ar"/>
        </w:rPr>
        <w:t>一、</w:t>
      </w:r>
      <w:r>
        <w:rPr>
          <w:rFonts w:hint="default" w:ascii="仿宋_GB2312" w:hAnsi="Times New Roman" w:eastAsia="仿宋_GB2312" w:cs="仿宋_GB2312"/>
          <w:kern w:val="2"/>
          <w:sz w:val="32"/>
          <w:szCs w:val="32"/>
          <w:lang w:val="en-US" w:eastAsia="zh-CN" w:bidi="ar"/>
        </w:rPr>
        <w:t>财政</w:t>
      </w:r>
      <w:r>
        <w:rPr>
          <w:rFonts w:hint="default" w:ascii="仿宋_GB2312" w:hAnsi="Arial" w:eastAsia="仿宋_GB2312" w:cs="仿宋_GB2312"/>
          <w:kern w:val="0"/>
          <w:sz w:val="32"/>
          <w:szCs w:val="32"/>
          <w:lang w:val="en-US" w:eastAsia="zh-CN" w:bidi="ar"/>
        </w:rPr>
        <w:t>拨款收入：指桂林市财政部门当年拨付的资金。</w:t>
      </w:r>
      <w:r>
        <w:rPr>
          <w:rFonts w:hint="default" w:ascii="仿宋_GB2312" w:hAnsi="Arial" w:eastAsia="仿宋_GB2312" w:cs="Arial"/>
          <w:kern w:val="0"/>
          <w:sz w:val="32"/>
          <w:szCs w:val="32"/>
          <w:lang w:val="en-US" w:eastAsia="zh-CN" w:bidi="ar"/>
        </w:rPr>
        <w:t xml:space="preserve"> </w:t>
      </w:r>
    </w:p>
    <w:p>
      <w:pPr>
        <w:keepNext w:val="0"/>
        <w:keepLines w:val="0"/>
        <w:widowControl w:val="0"/>
        <w:suppressLineNumbers w:val="0"/>
        <w:snapToGrid w:val="0"/>
        <w:spacing w:before="0" w:beforeAutospacing="0" w:after="0" w:afterAutospacing="0" w:line="600" w:lineRule="exact"/>
        <w:ind w:left="0" w:right="0" w:firstLine="645"/>
        <w:jc w:val="both"/>
        <w:rPr>
          <w:rFonts w:hint="default" w:ascii="仿宋_GB2312" w:hAnsi="Arial" w:eastAsia="仿宋_GB2312" w:cs="Arial"/>
          <w:kern w:val="0"/>
          <w:sz w:val="32"/>
          <w:szCs w:val="32"/>
        </w:rPr>
      </w:pPr>
      <w:r>
        <w:rPr>
          <w:rFonts w:hint="default" w:ascii="仿宋_GB2312" w:hAnsi="Arial" w:eastAsia="仿宋_GB2312" w:cs="仿宋_GB2312"/>
          <w:kern w:val="0"/>
          <w:sz w:val="32"/>
          <w:szCs w:val="32"/>
          <w:lang w:val="en-US" w:eastAsia="zh-CN" w:bidi="ar"/>
        </w:rPr>
        <w:t>二、事业收入：指事业单位开展专业业务活动及辅助活动所取得的收入。</w:t>
      </w:r>
    </w:p>
    <w:p>
      <w:pPr>
        <w:keepNext w:val="0"/>
        <w:keepLines w:val="0"/>
        <w:widowControl w:val="0"/>
        <w:suppressLineNumbers w:val="0"/>
        <w:snapToGrid w:val="0"/>
        <w:spacing w:before="0" w:beforeAutospacing="0" w:after="0" w:afterAutospacing="0" w:line="600" w:lineRule="exact"/>
        <w:ind w:left="0" w:right="0" w:firstLine="645"/>
        <w:jc w:val="both"/>
        <w:rPr>
          <w:rFonts w:hint="default" w:ascii="仿宋_GB2312" w:hAnsi="Arial" w:eastAsia="仿宋_GB2312" w:cs="Arial"/>
          <w:kern w:val="0"/>
          <w:sz w:val="32"/>
          <w:szCs w:val="32"/>
        </w:rPr>
      </w:pPr>
      <w:r>
        <w:rPr>
          <w:rFonts w:hint="default" w:ascii="仿宋_GB2312" w:hAnsi="Arial" w:eastAsia="仿宋_GB2312" w:cs="仿宋_GB2312"/>
          <w:kern w:val="0"/>
          <w:sz w:val="32"/>
          <w:szCs w:val="32"/>
          <w:lang w:val="en-US" w:eastAsia="zh-CN" w:bidi="ar"/>
        </w:rPr>
        <w:t>三、经营收入：指事业单位在专业业务活动及其辅助活动之外开展非独立核算经营活动取得的收入。</w:t>
      </w:r>
    </w:p>
    <w:p>
      <w:pPr>
        <w:keepNext w:val="0"/>
        <w:keepLines w:val="0"/>
        <w:widowControl w:val="0"/>
        <w:suppressLineNumbers w:val="0"/>
        <w:snapToGrid w:val="0"/>
        <w:spacing w:before="0" w:beforeAutospacing="0" w:after="0" w:afterAutospacing="0" w:line="600" w:lineRule="exact"/>
        <w:ind w:left="0" w:right="0" w:firstLine="645"/>
        <w:jc w:val="both"/>
        <w:rPr>
          <w:rFonts w:hint="default" w:ascii="仿宋_GB2312" w:hAnsi="Arial" w:eastAsia="仿宋_GB2312" w:cs="Arial"/>
          <w:kern w:val="0"/>
          <w:sz w:val="32"/>
          <w:szCs w:val="32"/>
        </w:rPr>
      </w:pPr>
      <w:r>
        <w:rPr>
          <w:rFonts w:hint="default" w:ascii="仿宋_GB2312" w:hAnsi="Arial" w:eastAsia="仿宋_GB2312" w:cs="仿宋_GB2312"/>
          <w:kern w:val="0"/>
          <w:sz w:val="32"/>
          <w:szCs w:val="32"/>
          <w:lang w:val="en-US" w:eastAsia="zh-CN" w:bidi="ar"/>
        </w:rPr>
        <w:t>四、其他收入：指除上述“财政拨款收入”“事业收入”“经营收入”等以外的收入。</w:t>
      </w:r>
    </w:p>
    <w:p>
      <w:pPr>
        <w:keepNext w:val="0"/>
        <w:keepLines w:val="0"/>
        <w:widowControl w:val="0"/>
        <w:suppressLineNumbers w:val="0"/>
        <w:snapToGrid w:val="0"/>
        <w:spacing w:before="0" w:beforeAutospacing="0" w:after="0" w:afterAutospacing="0" w:line="600" w:lineRule="exact"/>
        <w:ind w:left="0" w:right="0" w:firstLine="645"/>
        <w:jc w:val="both"/>
        <w:rPr>
          <w:rFonts w:hint="default" w:ascii="仿宋_GB2312" w:hAnsi="Arial" w:eastAsia="仿宋_GB2312" w:cs="Arial"/>
          <w:kern w:val="0"/>
          <w:sz w:val="32"/>
          <w:szCs w:val="32"/>
        </w:rPr>
      </w:pPr>
      <w:r>
        <w:rPr>
          <w:rFonts w:hint="default" w:ascii="仿宋_GB2312" w:hAnsi="Arial" w:eastAsia="仿宋_GB2312" w:cs="仿宋_GB2312"/>
          <w:kern w:val="0"/>
          <w:sz w:val="32"/>
          <w:szCs w:val="32"/>
          <w:lang w:val="en-US" w:eastAsia="zh-CN" w:bidi="ar"/>
        </w:rPr>
        <w:t>五、上年结转和结余：指本年度或以前年度预算安排、因客观条件发生变化无法按原计划实施，需要延迟到以后年度按有关规定继续使用的资金。</w:t>
      </w:r>
    </w:p>
    <w:p>
      <w:pPr>
        <w:keepNext w:val="0"/>
        <w:keepLines w:val="0"/>
        <w:widowControl w:val="0"/>
        <w:suppressLineNumbers w:val="0"/>
        <w:snapToGrid w:val="0"/>
        <w:spacing w:before="0" w:beforeAutospacing="0" w:after="0" w:afterAutospacing="0" w:line="600" w:lineRule="exact"/>
        <w:ind w:left="0" w:right="0" w:firstLine="645"/>
        <w:jc w:val="both"/>
        <w:rPr>
          <w:rFonts w:hint="default" w:ascii="仿宋_GB2312" w:hAnsi="Arial" w:eastAsia="仿宋_GB2312" w:cs="Arial"/>
          <w:kern w:val="0"/>
          <w:sz w:val="32"/>
          <w:szCs w:val="32"/>
        </w:rPr>
      </w:pPr>
      <w:r>
        <w:rPr>
          <w:rFonts w:hint="default" w:ascii="仿宋_GB2312" w:hAnsi="Arial" w:eastAsia="仿宋_GB2312" w:cs="仿宋_GB2312"/>
          <w:kern w:val="0"/>
          <w:sz w:val="32"/>
          <w:szCs w:val="32"/>
          <w:lang w:val="en-US" w:eastAsia="zh-CN" w:bidi="ar"/>
        </w:rPr>
        <w:t>六、基本支出：指为保障机构正常运转、完成日常工作任务而发生的人员支出和公用支出。</w:t>
      </w:r>
    </w:p>
    <w:p>
      <w:pPr>
        <w:keepNext w:val="0"/>
        <w:keepLines w:val="0"/>
        <w:widowControl w:val="0"/>
        <w:suppressLineNumbers w:val="0"/>
        <w:snapToGrid w:val="0"/>
        <w:spacing w:before="0" w:beforeAutospacing="0" w:after="0" w:afterAutospacing="0" w:line="600" w:lineRule="exact"/>
        <w:ind w:left="0" w:right="0" w:firstLine="645"/>
        <w:jc w:val="both"/>
        <w:rPr>
          <w:rFonts w:hint="default" w:ascii="仿宋_GB2312" w:hAnsi="Arial" w:eastAsia="仿宋_GB2312" w:cs="Arial"/>
          <w:kern w:val="0"/>
          <w:sz w:val="32"/>
          <w:szCs w:val="32"/>
        </w:rPr>
      </w:pPr>
      <w:r>
        <w:rPr>
          <w:rFonts w:hint="default" w:ascii="仿宋_GB2312" w:hAnsi="Arial" w:eastAsia="仿宋_GB2312" w:cs="仿宋_GB2312"/>
          <w:kern w:val="0"/>
          <w:sz w:val="32"/>
          <w:szCs w:val="32"/>
          <w:lang w:val="en-US" w:eastAsia="zh-CN" w:bidi="ar"/>
        </w:rPr>
        <w:t>七、项目支出：指在基本支出之外为完成特定行政任务和事业发展目标所发生的支出。</w:t>
      </w:r>
    </w:p>
    <w:p>
      <w:pPr>
        <w:keepNext w:val="0"/>
        <w:keepLines w:val="0"/>
        <w:widowControl w:val="0"/>
        <w:suppressLineNumbers w:val="0"/>
        <w:snapToGrid w:val="0"/>
        <w:spacing w:before="0" w:beforeAutospacing="0" w:after="0" w:afterAutospacing="0" w:line="600" w:lineRule="exact"/>
        <w:ind w:left="0" w:right="0" w:firstLine="645"/>
        <w:jc w:val="both"/>
        <w:rPr>
          <w:rFonts w:hint="default" w:ascii="仿宋_GB2312" w:hAnsi="Arial" w:eastAsia="仿宋_GB2312" w:cs="Arial"/>
          <w:kern w:val="0"/>
          <w:sz w:val="32"/>
          <w:szCs w:val="32"/>
        </w:rPr>
      </w:pPr>
      <w:r>
        <w:rPr>
          <w:rFonts w:hint="default" w:ascii="仿宋_GB2312" w:hAnsi="Arial" w:eastAsia="仿宋_GB2312" w:cs="仿宋_GB2312"/>
          <w:kern w:val="0"/>
          <w:sz w:val="32"/>
          <w:szCs w:val="32"/>
          <w:lang w:val="en-US" w:eastAsia="zh-CN" w:bidi="ar"/>
        </w:rPr>
        <w:t>八、“三公”经费：纳入桂林市财政局预决算管理的“三公”经费，是指桂林市本级各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widowControl w:val="0"/>
        <w:suppressLineNumbers w:val="0"/>
        <w:spacing w:before="0" w:beforeAutospacing="0" w:after="0" w:afterAutospacing="0" w:line="560" w:lineRule="exact"/>
        <w:ind w:left="0" w:right="0" w:firstLine="645"/>
        <w:jc w:val="both"/>
        <w:rPr>
          <w:rFonts w:hint="eastAsia" w:ascii="黑体" w:hAnsi="Times New Roman" w:eastAsia="黑体" w:cs="Times New Roman"/>
          <w:kern w:val="2"/>
          <w:sz w:val="32"/>
          <w:szCs w:val="32"/>
        </w:rPr>
      </w:pPr>
      <w:r>
        <w:rPr>
          <w:rFonts w:hint="default" w:ascii="仿宋_GB2312" w:hAnsi="Arial" w:eastAsia="仿宋_GB2312" w:cs="仿宋_GB2312"/>
          <w:kern w:val="0"/>
          <w:sz w:val="32"/>
          <w:szCs w:val="32"/>
          <w:lang w:val="en-US" w:eastAsia="zh-CN" w:bidi="ar"/>
        </w:rPr>
        <w:t>九、机关（事业单位）运行经费：为保障机关单位（含行政单位、参照公务员法管理的事业单位、机关服务中心）或事业单位（含非参照公务员法管理的事业单位、公益二类、尚未分类、企业、其他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keepNext w:val="0"/>
        <w:keepLines w:val="0"/>
        <w:widowControl w:val="0"/>
        <w:suppressLineNumbers w:val="0"/>
        <w:spacing w:before="0" w:beforeAutospacing="0" w:after="0" w:afterAutospacing="0" w:line="560" w:lineRule="exact"/>
        <w:ind w:left="0" w:right="0" w:firstLine="645"/>
        <w:jc w:val="both"/>
        <w:rPr>
          <w:rFonts w:hint="eastAsia" w:ascii="黑体" w:hAnsi="Times New Roman" w:eastAsia="黑体" w:cs="Times New Roman"/>
          <w:kern w:val="2"/>
          <w:sz w:val="32"/>
          <w:szCs w:val="32"/>
        </w:rPr>
      </w:pPr>
      <w:r>
        <w:rPr>
          <w:rFonts w:hint="eastAsia" w:ascii="黑体" w:hAnsi="宋体" w:eastAsia="黑体" w:cs="黑体"/>
          <w:kern w:val="2"/>
          <w:sz w:val="32"/>
          <w:szCs w:val="32"/>
          <w:lang w:val="en-US" w:eastAsia="zh-CN" w:bidi="ar"/>
        </w:rPr>
        <w:t>第四部分：</w:t>
      </w:r>
      <w:bookmarkStart w:id="53" w:name="po_YSDWMC_4"/>
      <w:r>
        <w:rPr>
          <w:rFonts w:hint="eastAsia" w:ascii="黑体" w:hAnsi="宋体" w:eastAsia="黑体" w:cs="黑体"/>
          <w:kern w:val="2"/>
          <w:sz w:val="32"/>
          <w:szCs w:val="32"/>
          <w:lang w:val="en-US" w:eastAsia="zh-CN" w:bidi="ar"/>
        </w:rPr>
        <w:t>桂林市水利工程管理处</w:t>
      </w:r>
      <w:bookmarkEnd w:id="53"/>
      <w:r>
        <w:rPr>
          <w:rFonts w:hint="eastAsia" w:ascii="黑体" w:hAnsi="宋体" w:eastAsia="黑体" w:cs="黑体"/>
          <w:kern w:val="2"/>
          <w:sz w:val="32"/>
          <w:szCs w:val="32"/>
          <w:lang w:val="en-US" w:eastAsia="zh-CN" w:bidi="ar"/>
        </w:rPr>
        <w:t>2025年预算公开报表</w:t>
      </w:r>
    </w:p>
    <w:p>
      <w:pPr>
        <w:keepNext w:val="0"/>
        <w:keepLines w:val="0"/>
        <w:widowControl w:val="0"/>
        <w:suppressLineNumbers w:val="0"/>
        <w:adjustRightInd w:val="0"/>
        <w:snapToGrid w:val="0"/>
        <w:spacing w:before="0" w:beforeAutospacing="0" w:after="0" w:afterAutospacing="0" w:line="586" w:lineRule="exact"/>
        <w:ind w:left="0" w:right="0" w:firstLine="707" w:firstLineChars="221"/>
        <w:jc w:val="both"/>
        <w:rPr>
          <w:rFonts w:hint="default" w:ascii="Times New Roman" w:hAnsi="Times New Roman" w:eastAsia="仿宋_GB2312" w:cs="Times New Roman"/>
          <w:kern w:val="2"/>
          <w:sz w:val="32"/>
          <w:szCs w:val="32"/>
        </w:rPr>
      </w:pPr>
      <w:r>
        <w:rPr>
          <w:rFonts w:hint="default" w:ascii="仿宋_GB2312" w:hAnsi="Times New Roman" w:eastAsia="仿宋_GB2312" w:cs="仿宋_GB2312"/>
          <w:kern w:val="2"/>
          <w:sz w:val="32"/>
          <w:szCs w:val="32"/>
          <w:lang w:val="en-US" w:eastAsia="zh-CN" w:bidi="ar"/>
        </w:rPr>
        <w:t>一、部门收支总体情况表（表</w:t>
      </w:r>
      <w:r>
        <w:rPr>
          <w:rFonts w:hint="default" w:ascii="Times New Roman" w:hAnsi="Times New Roman" w:eastAsia="仿宋_GB2312" w:cs="Times New Roman"/>
          <w:kern w:val="2"/>
          <w:sz w:val="32"/>
          <w:szCs w:val="32"/>
          <w:lang w:val="en-US" w:eastAsia="zh-CN" w:bidi="ar"/>
        </w:rPr>
        <w:t>1</w:t>
      </w:r>
      <w:r>
        <w:rPr>
          <w:rFonts w:hint="default" w:ascii="仿宋_GB2312" w:hAnsi="Times New Roman" w:eastAsia="仿宋_GB2312" w:cs="仿宋_GB2312"/>
          <w:kern w:val="2"/>
          <w:sz w:val="32"/>
          <w:szCs w:val="32"/>
          <w:lang w:val="en-US" w:eastAsia="zh-CN" w:bidi="ar"/>
        </w:rPr>
        <w:t>）</w:t>
      </w:r>
    </w:p>
    <w:p>
      <w:pPr>
        <w:keepNext w:val="0"/>
        <w:keepLines w:val="0"/>
        <w:widowControl w:val="0"/>
        <w:suppressLineNumbers w:val="0"/>
        <w:adjustRightInd w:val="0"/>
        <w:snapToGrid w:val="0"/>
        <w:spacing w:before="0" w:beforeAutospacing="0" w:after="0" w:afterAutospacing="0" w:line="586" w:lineRule="exact"/>
        <w:ind w:left="0" w:right="0" w:firstLine="707" w:firstLineChars="221"/>
        <w:jc w:val="both"/>
        <w:rPr>
          <w:rFonts w:hint="default" w:ascii="Times New Roman" w:hAnsi="Times New Roman" w:eastAsia="仿宋_GB2312" w:cs="Times New Roman"/>
          <w:kern w:val="2"/>
          <w:sz w:val="32"/>
          <w:szCs w:val="32"/>
        </w:rPr>
      </w:pPr>
      <w:r>
        <w:rPr>
          <w:rFonts w:hint="default" w:ascii="仿宋_GB2312" w:hAnsi="Times New Roman" w:eastAsia="仿宋_GB2312" w:cs="仿宋_GB2312"/>
          <w:kern w:val="2"/>
          <w:sz w:val="32"/>
          <w:szCs w:val="32"/>
          <w:lang w:val="en-US" w:eastAsia="zh-CN" w:bidi="ar"/>
        </w:rPr>
        <w:t>二、部门收入总体情况表（表</w:t>
      </w:r>
      <w:r>
        <w:rPr>
          <w:rFonts w:hint="default" w:ascii="Times New Roman" w:hAnsi="Times New Roman" w:eastAsia="仿宋_GB2312" w:cs="Times New Roman"/>
          <w:kern w:val="2"/>
          <w:sz w:val="32"/>
          <w:szCs w:val="32"/>
          <w:lang w:val="en-US" w:eastAsia="zh-CN" w:bidi="ar"/>
        </w:rPr>
        <w:t>2</w:t>
      </w:r>
      <w:r>
        <w:rPr>
          <w:rFonts w:hint="default" w:ascii="仿宋_GB2312" w:hAnsi="Times New Roman" w:eastAsia="仿宋_GB2312" w:cs="仿宋_GB2312"/>
          <w:kern w:val="2"/>
          <w:sz w:val="32"/>
          <w:szCs w:val="32"/>
          <w:lang w:val="en-US" w:eastAsia="zh-CN" w:bidi="ar"/>
        </w:rPr>
        <w:t>）</w:t>
      </w:r>
    </w:p>
    <w:p>
      <w:pPr>
        <w:keepNext w:val="0"/>
        <w:keepLines w:val="0"/>
        <w:widowControl w:val="0"/>
        <w:suppressLineNumbers w:val="0"/>
        <w:adjustRightInd w:val="0"/>
        <w:snapToGrid w:val="0"/>
        <w:spacing w:before="0" w:beforeAutospacing="0" w:after="0" w:afterAutospacing="0" w:line="586" w:lineRule="exact"/>
        <w:ind w:left="0" w:right="0" w:firstLine="707" w:firstLineChars="221"/>
        <w:jc w:val="both"/>
        <w:rPr>
          <w:rFonts w:hint="default" w:ascii="Times New Roman" w:hAnsi="Times New Roman" w:eastAsia="仿宋_GB2312" w:cs="Times New Roman"/>
          <w:kern w:val="2"/>
          <w:sz w:val="32"/>
          <w:szCs w:val="32"/>
        </w:rPr>
      </w:pPr>
      <w:r>
        <w:rPr>
          <w:rFonts w:hint="default" w:ascii="仿宋_GB2312" w:hAnsi="Times New Roman" w:eastAsia="仿宋_GB2312" w:cs="仿宋_GB2312"/>
          <w:kern w:val="2"/>
          <w:sz w:val="32"/>
          <w:szCs w:val="32"/>
          <w:lang w:val="en-US" w:eastAsia="zh-CN" w:bidi="ar"/>
        </w:rPr>
        <w:t>三、部门支出总体情况表（表</w:t>
      </w:r>
      <w:r>
        <w:rPr>
          <w:rFonts w:hint="default" w:ascii="Times New Roman" w:hAnsi="Times New Roman" w:eastAsia="仿宋_GB2312" w:cs="Times New Roman"/>
          <w:kern w:val="2"/>
          <w:sz w:val="32"/>
          <w:szCs w:val="32"/>
          <w:lang w:val="en-US" w:eastAsia="zh-CN" w:bidi="ar"/>
        </w:rPr>
        <w:t>3</w:t>
      </w:r>
      <w:r>
        <w:rPr>
          <w:rFonts w:hint="default" w:ascii="仿宋_GB2312" w:hAnsi="Times New Roman" w:eastAsia="仿宋_GB2312" w:cs="仿宋_GB2312"/>
          <w:kern w:val="2"/>
          <w:sz w:val="32"/>
          <w:szCs w:val="32"/>
          <w:lang w:val="en-US" w:eastAsia="zh-CN" w:bidi="ar"/>
        </w:rPr>
        <w:t>）</w:t>
      </w:r>
    </w:p>
    <w:p>
      <w:pPr>
        <w:keepNext w:val="0"/>
        <w:keepLines w:val="0"/>
        <w:widowControl w:val="0"/>
        <w:suppressLineNumbers w:val="0"/>
        <w:adjustRightInd w:val="0"/>
        <w:snapToGrid w:val="0"/>
        <w:spacing w:before="0" w:beforeAutospacing="0" w:after="0" w:afterAutospacing="0" w:line="586" w:lineRule="exact"/>
        <w:ind w:left="0" w:right="0" w:firstLine="707" w:firstLineChars="221"/>
        <w:jc w:val="both"/>
        <w:rPr>
          <w:rFonts w:hint="default" w:ascii="Times New Roman" w:hAnsi="Times New Roman" w:eastAsia="仿宋_GB2312" w:cs="Times New Roman"/>
          <w:kern w:val="2"/>
          <w:sz w:val="32"/>
          <w:szCs w:val="32"/>
        </w:rPr>
      </w:pPr>
      <w:r>
        <w:rPr>
          <w:rFonts w:hint="default" w:ascii="仿宋_GB2312" w:hAnsi="Times New Roman" w:eastAsia="仿宋_GB2312" w:cs="仿宋_GB2312"/>
          <w:kern w:val="2"/>
          <w:sz w:val="32"/>
          <w:szCs w:val="32"/>
          <w:lang w:val="en-US" w:eastAsia="zh-CN" w:bidi="ar"/>
        </w:rPr>
        <w:t>四、财政拨款收支总体情况表（表</w:t>
      </w:r>
      <w:r>
        <w:rPr>
          <w:rFonts w:hint="default" w:ascii="Times New Roman" w:hAnsi="Times New Roman" w:eastAsia="仿宋_GB2312" w:cs="Times New Roman"/>
          <w:kern w:val="2"/>
          <w:sz w:val="32"/>
          <w:szCs w:val="32"/>
          <w:lang w:val="en-US" w:eastAsia="zh-CN" w:bidi="ar"/>
        </w:rPr>
        <w:t>4</w:t>
      </w:r>
      <w:r>
        <w:rPr>
          <w:rFonts w:hint="default" w:ascii="仿宋_GB2312" w:hAnsi="Times New Roman" w:eastAsia="仿宋_GB2312" w:cs="仿宋_GB2312"/>
          <w:kern w:val="2"/>
          <w:sz w:val="32"/>
          <w:szCs w:val="32"/>
          <w:lang w:val="en-US" w:eastAsia="zh-CN" w:bidi="ar"/>
        </w:rPr>
        <w:t>）</w:t>
      </w:r>
    </w:p>
    <w:p>
      <w:pPr>
        <w:keepNext w:val="0"/>
        <w:keepLines w:val="0"/>
        <w:widowControl w:val="0"/>
        <w:suppressLineNumbers w:val="0"/>
        <w:adjustRightInd w:val="0"/>
        <w:snapToGrid w:val="0"/>
        <w:spacing w:before="0" w:beforeAutospacing="0" w:after="0" w:afterAutospacing="0" w:line="586" w:lineRule="exact"/>
        <w:ind w:left="0" w:right="0" w:firstLine="707" w:firstLineChars="221"/>
        <w:jc w:val="both"/>
        <w:rPr>
          <w:rFonts w:hint="default" w:ascii="Times New Roman" w:hAnsi="Times New Roman" w:eastAsia="仿宋_GB2312" w:cs="Times New Roman"/>
          <w:kern w:val="2"/>
          <w:sz w:val="32"/>
          <w:szCs w:val="32"/>
        </w:rPr>
      </w:pPr>
      <w:r>
        <w:rPr>
          <w:rFonts w:hint="default" w:ascii="仿宋_GB2312" w:hAnsi="Times New Roman" w:eastAsia="仿宋_GB2312" w:cs="仿宋_GB2312"/>
          <w:kern w:val="2"/>
          <w:sz w:val="32"/>
          <w:szCs w:val="32"/>
          <w:lang w:val="en-US" w:eastAsia="zh-CN" w:bidi="ar"/>
        </w:rPr>
        <w:t>五、一般公共预算支出情况表（表</w:t>
      </w:r>
      <w:r>
        <w:rPr>
          <w:rFonts w:hint="default" w:ascii="Times New Roman" w:hAnsi="Times New Roman" w:eastAsia="仿宋_GB2312" w:cs="Times New Roman"/>
          <w:kern w:val="2"/>
          <w:sz w:val="32"/>
          <w:szCs w:val="32"/>
          <w:lang w:val="en-US" w:eastAsia="zh-CN" w:bidi="ar"/>
        </w:rPr>
        <w:t>5</w:t>
      </w:r>
      <w:r>
        <w:rPr>
          <w:rFonts w:hint="default" w:ascii="仿宋_GB2312" w:hAnsi="Times New Roman" w:eastAsia="仿宋_GB2312" w:cs="仿宋_GB2312"/>
          <w:kern w:val="2"/>
          <w:sz w:val="32"/>
          <w:szCs w:val="32"/>
          <w:lang w:val="en-US" w:eastAsia="zh-CN" w:bidi="ar"/>
        </w:rPr>
        <w:t>）</w:t>
      </w:r>
    </w:p>
    <w:p>
      <w:pPr>
        <w:keepNext w:val="0"/>
        <w:keepLines w:val="0"/>
        <w:widowControl w:val="0"/>
        <w:suppressLineNumbers w:val="0"/>
        <w:adjustRightInd w:val="0"/>
        <w:snapToGrid w:val="0"/>
        <w:spacing w:before="0" w:beforeAutospacing="0" w:after="0" w:afterAutospacing="0" w:line="586" w:lineRule="exact"/>
        <w:ind w:left="0" w:right="0" w:firstLine="707" w:firstLineChars="221"/>
        <w:jc w:val="both"/>
        <w:rPr>
          <w:rFonts w:hint="default" w:ascii="Times New Roman" w:hAnsi="Times New Roman" w:eastAsia="仿宋_GB2312" w:cs="Times New Roman"/>
          <w:kern w:val="2"/>
          <w:sz w:val="32"/>
          <w:szCs w:val="32"/>
        </w:rPr>
      </w:pPr>
      <w:r>
        <w:rPr>
          <w:rFonts w:hint="default" w:ascii="仿宋_GB2312" w:hAnsi="Times New Roman" w:eastAsia="仿宋_GB2312" w:cs="仿宋_GB2312"/>
          <w:kern w:val="2"/>
          <w:sz w:val="32"/>
          <w:szCs w:val="32"/>
          <w:lang w:val="en-US" w:eastAsia="zh-CN" w:bidi="ar"/>
        </w:rPr>
        <w:t>六、一般公共预算基本支出情况表（表</w:t>
      </w:r>
      <w:r>
        <w:rPr>
          <w:rFonts w:hint="default" w:ascii="Times New Roman" w:hAnsi="Times New Roman" w:eastAsia="仿宋_GB2312" w:cs="Times New Roman"/>
          <w:kern w:val="2"/>
          <w:sz w:val="32"/>
          <w:szCs w:val="32"/>
          <w:lang w:val="en-US" w:eastAsia="zh-CN" w:bidi="ar"/>
        </w:rPr>
        <w:t>6</w:t>
      </w:r>
      <w:r>
        <w:rPr>
          <w:rFonts w:hint="default" w:ascii="仿宋_GB2312" w:hAnsi="Times New Roman" w:eastAsia="仿宋_GB2312" w:cs="仿宋_GB2312"/>
          <w:kern w:val="2"/>
          <w:sz w:val="32"/>
          <w:szCs w:val="32"/>
          <w:lang w:val="en-US" w:eastAsia="zh-CN" w:bidi="ar"/>
        </w:rPr>
        <w:t>）</w:t>
      </w:r>
    </w:p>
    <w:p>
      <w:pPr>
        <w:keepNext w:val="0"/>
        <w:keepLines w:val="0"/>
        <w:widowControl w:val="0"/>
        <w:suppressLineNumbers w:val="0"/>
        <w:adjustRightInd w:val="0"/>
        <w:snapToGrid w:val="0"/>
        <w:spacing w:before="0" w:beforeAutospacing="0" w:after="0" w:afterAutospacing="0" w:line="586" w:lineRule="exact"/>
        <w:ind w:left="0" w:right="0" w:firstLine="707" w:firstLineChars="221"/>
        <w:jc w:val="both"/>
        <w:rPr>
          <w:rFonts w:hint="default" w:ascii="Times New Roman" w:hAnsi="Times New Roman" w:eastAsia="仿宋_GB2312" w:cs="Times New Roman"/>
          <w:kern w:val="2"/>
          <w:sz w:val="32"/>
          <w:szCs w:val="32"/>
        </w:rPr>
      </w:pPr>
      <w:r>
        <w:rPr>
          <w:rFonts w:hint="default" w:ascii="仿宋_GB2312" w:hAnsi="Times New Roman" w:eastAsia="仿宋_GB2312" w:cs="仿宋_GB2312"/>
          <w:kern w:val="2"/>
          <w:sz w:val="32"/>
          <w:szCs w:val="32"/>
          <w:lang w:val="en-US" w:eastAsia="zh-CN" w:bidi="ar"/>
        </w:rPr>
        <w:t>七、一般公共预算</w:t>
      </w:r>
      <w:r>
        <w:rPr>
          <w:rFonts w:hint="default" w:ascii="Times New Roman" w:hAnsi="Times New Roman" w:eastAsia="仿宋_GB2312" w:cs="Times New Roman"/>
          <w:kern w:val="2"/>
          <w:sz w:val="32"/>
          <w:szCs w:val="32"/>
          <w:lang w:val="en-US" w:eastAsia="zh-CN" w:bidi="ar"/>
        </w:rPr>
        <w:t>“</w:t>
      </w:r>
      <w:r>
        <w:rPr>
          <w:rFonts w:hint="default" w:ascii="仿宋_GB2312" w:hAnsi="Times New Roman" w:eastAsia="仿宋_GB2312" w:cs="仿宋_GB2312"/>
          <w:kern w:val="2"/>
          <w:sz w:val="32"/>
          <w:szCs w:val="32"/>
          <w:lang w:val="en-US" w:eastAsia="zh-CN" w:bidi="ar"/>
        </w:rPr>
        <w:t>三公</w:t>
      </w:r>
      <w:r>
        <w:rPr>
          <w:rFonts w:hint="default" w:ascii="Times New Roman" w:hAnsi="Times New Roman" w:eastAsia="仿宋_GB2312" w:cs="Times New Roman"/>
          <w:kern w:val="2"/>
          <w:sz w:val="32"/>
          <w:szCs w:val="32"/>
          <w:lang w:val="en-US" w:eastAsia="zh-CN" w:bidi="ar"/>
        </w:rPr>
        <w:t>”</w:t>
      </w:r>
      <w:r>
        <w:rPr>
          <w:rFonts w:hint="default" w:ascii="仿宋_GB2312" w:hAnsi="Times New Roman" w:eastAsia="仿宋_GB2312" w:cs="仿宋_GB2312"/>
          <w:kern w:val="2"/>
          <w:sz w:val="32"/>
          <w:szCs w:val="32"/>
          <w:lang w:val="en-US" w:eastAsia="zh-CN" w:bidi="ar"/>
        </w:rPr>
        <w:t>经费支出情况表（表</w:t>
      </w:r>
      <w:r>
        <w:rPr>
          <w:rFonts w:hint="default" w:ascii="Times New Roman" w:hAnsi="Times New Roman" w:eastAsia="仿宋_GB2312" w:cs="Times New Roman"/>
          <w:kern w:val="2"/>
          <w:sz w:val="32"/>
          <w:szCs w:val="32"/>
          <w:lang w:val="en-US" w:eastAsia="zh-CN" w:bidi="ar"/>
        </w:rPr>
        <w:t>7</w:t>
      </w:r>
      <w:r>
        <w:rPr>
          <w:rFonts w:hint="default" w:ascii="仿宋_GB2312" w:hAnsi="Times New Roman" w:eastAsia="仿宋_GB2312" w:cs="仿宋_GB2312"/>
          <w:kern w:val="2"/>
          <w:sz w:val="32"/>
          <w:szCs w:val="32"/>
          <w:lang w:val="en-US" w:eastAsia="zh-CN" w:bidi="ar"/>
        </w:rPr>
        <w:t>）</w:t>
      </w:r>
    </w:p>
    <w:p>
      <w:pPr>
        <w:keepNext w:val="0"/>
        <w:keepLines w:val="0"/>
        <w:widowControl w:val="0"/>
        <w:suppressLineNumbers w:val="0"/>
        <w:adjustRightInd w:val="0"/>
        <w:snapToGrid w:val="0"/>
        <w:spacing w:before="0" w:beforeAutospacing="0" w:after="0" w:afterAutospacing="0" w:line="586" w:lineRule="exact"/>
        <w:ind w:left="0" w:right="0" w:firstLine="707" w:firstLineChars="221"/>
        <w:jc w:val="both"/>
        <w:rPr>
          <w:rFonts w:hint="default" w:ascii="Times New Roman" w:hAnsi="Times New Roman" w:eastAsia="仿宋_GB2312" w:cs="Times New Roman"/>
          <w:kern w:val="2"/>
          <w:sz w:val="32"/>
          <w:szCs w:val="32"/>
        </w:rPr>
      </w:pPr>
      <w:r>
        <w:rPr>
          <w:rFonts w:hint="default" w:ascii="仿宋_GB2312" w:hAnsi="Times New Roman" w:eastAsia="仿宋_GB2312" w:cs="仿宋_GB2312"/>
          <w:kern w:val="2"/>
          <w:sz w:val="32"/>
          <w:szCs w:val="32"/>
          <w:lang w:val="en-US" w:eastAsia="zh-CN" w:bidi="ar"/>
        </w:rPr>
        <w:t>八、政府性基金预算支出情况表（表</w:t>
      </w:r>
      <w:r>
        <w:rPr>
          <w:rFonts w:hint="default" w:ascii="Times New Roman" w:hAnsi="Times New Roman" w:eastAsia="仿宋_GB2312" w:cs="Times New Roman"/>
          <w:kern w:val="2"/>
          <w:sz w:val="32"/>
          <w:szCs w:val="32"/>
          <w:lang w:val="en-US" w:eastAsia="zh-CN" w:bidi="ar"/>
        </w:rPr>
        <w:t>8</w:t>
      </w:r>
      <w:r>
        <w:rPr>
          <w:rFonts w:hint="default" w:ascii="仿宋_GB2312" w:hAnsi="Times New Roman" w:eastAsia="仿宋_GB2312" w:cs="仿宋_GB2312"/>
          <w:kern w:val="2"/>
          <w:sz w:val="32"/>
          <w:szCs w:val="32"/>
          <w:lang w:val="en-US" w:eastAsia="zh-CN" w:bidi="ar"/>
        </w:rPr>
        <w:t>）</w:t>
      </w:r>
    </w:p>
    <w:p>
      <w:pPr>
        <w:keepNext w:val="0"/>
        <w:keepLines w:val="0"/>
        <w:widowControl w:val="0"/>
        <w:suppressLineNumbers w:val="0"/>
        <w:adjustRightInd w:val="0"/>
        <w:snapToGrid w:val="0"/>
        <w:spacing w:before="0" w:beforeAutospacing="0" w:after="0" w:afterAutospacing="0" w:line="586" w:lineRule="exact"/>
        <w:ind w:left="0" w:right="0" w:firstLine="707" w:firstLineChars="221"/>
        <w:jc w:val="both"/>
        <w:rPr>
          <w:rFonts w:hint="default" w:ascii="Times New Roman" w:hAnsi="Times New Roman" w:eastAsia="仿宋_GB2312" w:cs="Times New Roman"/>
          <w:kern w:val="2"/>
          <w:sz w:val="32"/>
          <w:szCs w:val="32"/>
        </w:rPr>
      </w:pPr>
      <w:r>
        <w:rPr>
          <w:rFonts w:hint="default" w:ascii="仿宋_GB2312" w:hAnsi="Times New Roman" w:eastAsia="仿宋_GB2312" w:cs="仿宋_GB2312"/>
          <w:kern w:val="2"/>
          <w:sz w:val="32"/>
          <w:szCs w:val="32"/>
          <w:lang w:val="en-US" w:eastAsia="zh-CN" w:bidi="ar"/>
        </w:rPr>
        <w:t>九、国有资本经营预算支出表（表</w:t>
      </w:r>
      <w:r>
        <w:rPr>
          <w:rFonts w:hint="default" w:ascii="Times New Roman" w:hAnsi="Times New Roman" w:eastAsia="仿宋_GB2312" w:cs="Times New Roman"/>
          <w:kern w:val="2"/>
          <w:sz w:val="32"/>
          <w:szCs w:val="32"/>
          <w:lang w:val="en-US" w:eastAsia="zh-CN" w:bidi="ar"/>
        </w:rPr>
        <w:t>9</w:t>
      </w:r>
      <w:r>
        <w:rPr>
          <w:rFonts w:hint="default" w:ascii="仿宋_GB2312" w:hAnsi="Times New Roman" w:eastAsia="仿宋_GB2312" w:cs="仿宋_GB2312"/>
          <w:kern w:val="2"/>
          <w:sz w:val="32"/>
          <w:szCs w:val="32"/>
          <w:lang w:val="en-US" w:eastAsia="zh-CN" w:bidi="ar"/>
        </w:rPr>
        <w:t>）</w:t>
      </w:r>
    </w:p>
    <w:p>
      <w:pPr>
        <w:keepNext w:val="0"/>
        <w:keepLines w:val="0"/>
        <w:widowControl w:val="0"/>
        <w:suppressLineNumbers w:val="0"/>
        <w:adjustRightInd w:val="0"/>
        <w:snapToGrid w:val="0"/>
        <w:spacing w:before="0" w:beforeAutospacing="0" w:after="0" w:afterAutospacing="0" w:line="586" w:lineRule="exact"/>
        <w:ind w:left="0" w:right="0" w:firstLine="707" w:firstLineChars="221"/>
        <w:jc w:val="both"/>
        <w:rPr>
          <w:rFonts w:hint="default" w:ascii="Times New Roman" w:hAnsi="Times New Roman" w:eastAsia="仿宋_GB2312" w:cs="Times New Roman"/>
          <w:kern w:val="2"/>
          <w:sz w:val="32"/>
          <w:szCs w:val="32"/>
        </w:rPr>
      </w:pPr>
      <w:r>
        <w:rPr>
          <w:rFonts w:hint="default" w:ascii="仿宋_GB2312" w:hAnsi="Times New Roman" w:eastAsia="仿宋_GB2312" w:cs="仿宋_GB2312"/>
          <w:kern w:val="2"/>
          <w:sz w:val="32"/>
          <w:szCs w:val="32"/>
          <w:lang w:val="en-US" w:eastAsia="zh-CN" w:bidi="ar"/>
        </w:rPr>
        <w:t>十、政府采购预算表（表</w:t>
      </w:r>
      <w:r>
        <w:rPr>
          <w:rFonts w:hint="default" w:ascii="Times New Roman" w:hAnsi="Times New Roman" w:eastAsia="仿宋_GB2312" w:cs="Times New Roman"/>
          <w:kern w:val="2"/>
          <w:sz w:val="32"/>
          <w:szCs w:val="32"/>
          <w:lang w:val="en-US" w:eastAsia="zh-CN" w:bidi="ar"/>
        </w:rPr>
        <w:t>10</w:t>
      </w:r>
      <w:r>
        <w:rPr>
          <w:rFonts w:hint="default" w:ascii="仿宋_GB2312" w:hAnsi="Times New Roman" w:eastAsia="仿宋_GB2312" w:cs="仿宋_GB2312"/>
          <w:kern w:val="2"/>
          <w:sz w:val="32"/>
          <w:szCs w:val="32"/>
          <w:lang w:val="en-US" w:eastAsia="zh-CN" w:bidi="ar"/>
        </w:rPr>
        <w:t>）</w:t>
      </w:r>
    </w:p>
    <w:p>
      <w:pPr>
        <w:keepNext w:val="0"/>
        <w:keepLines w:val="0"/>
        <w:widowControl w:val="0"/>
        <w:suppressLineNumbers w:val="0"/>
        <w:adjustRightInd w:val="0"/>
        <w:snapToGrid w:val="0"/>
        <w:spacing w:before="0" w:beforeAutospacing="0" w:after="0" w:afterAutospacing="0" w:line="586" w:lineRule="exact"/>
        <w:ind w:left="0" w:right="0" w:firstLine="707" w:firstLineChars="221"/>
        <w:jc w:val="both"/>
        <w:rPr>
          <w:rFonts w:hint="default" w:ascii="Times New Roman" w:hAnsi="Times New Roman" w:eastAsia="仿宋_GB2312" w:cs="Times New Roman"/>
          <w:kern w:val="2"/>
          <w:sz w:val="32"/>
          <w:szCs w:val="32"/>
        </w:rPr>
      </w:pPr>
      <w:r>
        <w:rPr>
          <w:rFonts w:hint="default" w:ascii="仿宋_GB2312" w:hAnsi="Times New Roman" w:eastAsia="仿宋_GB2312" w:cs="仿宋_GB2312"/>
          <w:kern w:val="2"/>
          <w:sz w:val="32"/>
          <w:szCs w:val="32"/>
          <w:lang w:val="en-US" w:eastAsia="zh-CN" w:bidi="ar"/>
        </w:rPr>
        <w:t>十一、部门预算支出经济分类表（表</w:t>
      </w:r>
      <w:r>
        <w:rPr>
          <w:rFonts w:hint="default" w:ascii="Times New Roman" w:hAnsi="Times New Roman" w:eastAsia="仿宋_GB2312" w:cs="Times New Roman"/>
          <w:kern w:val="2"/>
          <w:sz w:val="32"/>
          <w:szCs w:val="32"/>
          <w:lang w:val="en-US" w:eastAsia="zh-CN" w:bidi="ar"/>
        </w:rPr>
        <w:t>11</w:t>
      </w:r>
      <w:r>
        <w:rPr>
          <w:rFonts w:hint="default" w:ascii="仿宋_GB2312" w:hAnsi="Times New Roman" w:eastAsia="仿宋_GB2312" w:cs="仿宋_GB2312"/>
          <w:kern w:val="2"/>
          <w:sz w:val="32"/>
          <w:szCs w:val="32"/>
          <w:lang w:val="en-US" w:eastAsia="zh-CN" w:bidi="ar"/>
        </w:rPr>
        <w:t>）</w:t>
      </w:r>
    </w:p>
    <w:p>
      <w:pPr>
        <w:keepNext w:val="0"/>
        <w:keepLines w:val="0"/>
        <w:widowControl w:val="0"/>
        <w:suppressLineNumbers w:val="0"/>
        <w:adjustRightInd w:val="0"/>
        <w:snapToGrid w:val="0"/>
        <w:spacing w:before="0" w:beforeAutospacing="0" w:after="0" w:afterAutospacing="0" w:line="586" w:lineRule="exact"/>
        <w:ind w:left="0" w:right="0" w:firstLine="707" w:firstLineChars="221"/>
        <w:jc w:val="both"/>
        <w:rPr>
          <w:rFonts w:hint="default" w:ascii="Times New Roman" w:hAnsi="Times New Roman" w:eastAsia="仿宋_GB2312" w:cs="Times New Roman"/>
          <w:kern w:val="2"/>
          <w:sz w:val="32"/>
          <w:szCs w:val="32"/>
        </w:rPr>
      </w:pPr>
      <w:r>
        <w:rPr>
          <w:rFonts w:hint="default" w:ascii="仿宋_GB2312" w:hAnsi="Times New Roman" w:eastAsia="仿宋_GB2312" w:cs="仿宋_GB2312"/>
          <w:kern w:val="2"/>
          <w:sz w:val="32"/>
          <w:szCs w:val="32"/>
          <w:lang w:val="en-US" w:eastAsia="zh-CN" w:bidi="ar"/>
        </w:rPr>
        <w:t>十二、政府预算支出经济分类表（表</w:t>
      </w:r>
      <w:r>
        <w:rPr>
          <w:rFonts w:hint="default" w:ascii="Times New Roman" w:hAnsi="Times New Roman" w:eastAsia="仿宋_GB2312" w:cs="Times New Roman"/>
          <w:kern w:val="2"/>
          <w:sz w:val="32"/>
          <w:szCs w:val="32"/>
          <w:lang w:val="en-US" w:eastAsia="zh-CN" w:bidi="ar"/>
        </w:rPr>
        <w:t>12</w:t>
      </w:r>
      <w:r>
        <w:rPr>
          <w:rFonts w:hint="default" w:ascii="仿宋_GB2312" w:hAnsi="Times New Roman" w:eastAsia="仿宋_GB2312" w:cs="仿宋_GB2312"/>
          <w:kern w:val="2"/>
          <w:sz w:val="32"/>
          <w:szCs w:val="32"/>
          <w:lang w:val="en-US" w:eastAsia="zh-CN" w:bidi="ar"/>
        </w:rPr>
        <w:t>）</w:t>
      </w:r>
    </w:p>
    <w:p>
      <w:pPr>
        <w:keepNext w:val="0"/>
        <w:keepLines w:val="0"/>
        <w:widowControl w:val="0"/>
        <w:suppressLineNumbers w:val="0"/>
        <w:adjustRightInd w:val="0"/>
        <w:snapToGrid w:val="0"/>
        <w:spacing w:before="0" w:beforeAutospacing="0" w:after="0" w:afterAutospacing="0" w:line="586" w:lineRule="exact"/>
        <w:ind w:left="0" w:right="0" w:firstLine="707" w:firstLineChars="221"/>
        <w:jc w:val="both"/>
        <w:rPr>
          <w:rFonts w:hint="default" w:ascii="Times New Roman" w:hAnsi="Times New Roman" w:eastAsia="仿宋_GB2312" w:cs="Times New Roman"/>
          <w:kern w:val="2"/>
          <w:sz w:val="32"/>
          <w:szCs w:val="32"/>
        </w:rPr>
      </w:pPr>
      <w:r>
        <w:rPr>
          <w:rFonts w:hint="default" w:ascii="仿宋_GB2312" w:hAnsi="Times New Roman" w:eastAsia="仿宋_GB2312" w:cs="仿宋_GB2312"/>
          <w:kern w:val="2"/>
          <w:sz w:val="32"/>
          <w:szCs w:val="32"/>
          <w:lang w:val="en-US" w:eastAsia="zh-CN" w:bidi="ar"/>
        </w:rPr>
        <w:t>十三、项目支出（部门预算）绩效目标申报表（表</w:t>
      </w:r>
      <w:r>
        <w:rPr>
          <w:rFonts w:hint="default" w:ascii="Times New Roman" w:hAnsi="Times New Roman" w:eastAsia="仿宋_GB2312" w:cs="Times New Roman"/>
          <w:kern w:val="2"/>
          <w:sz w:val="32"/>
          <w:szCs w:val="32"/>
          <w:lang w:val="en-US" w:eastAsia="zh-CN" w:bidi="ar"/>
        </w:rPr>
        <w:t>13</w:t>
      </w:r>
      <w:r>
        <w:rPr>
          <w:rFonts w:hint="default" w:ascii="仿宋_GB2312" w:hAnsi="Times New Roman" w:eastAsia="仿宋_GB2312" w:cs="仿宋_GB2312"/>
          <w:kern w:val="2"/>
          <w:sz w:val="32"/>
          <w:szCs w:val="32"/>
          <w:lang w:val="en-US" w:eastAsia="zh-CN" w:bidi="ar"/>
        </w:rPr>
        <w:t>）</w:t>
      </w:r>
    </w:p>
    <w:p>
      <w:pPr>
        <w:keepNext w:val="0"/>
        <w:keepLines w:val="0"/>
        <w:widowControl w:val="0"/>
        <w:suppressLineNumbers w:val="0"/>
        <w:adjustRightInd w:val="0"/>
        <w:snapToGrid w:val="0"/>
        <w:spacing w:before="0" w:beforeAutospacing="0" w:after="0" w:afterAutospacing="0" w:line="586" w:lineRule="exact"/>
        <w:ind w:left="0" w:right="0" w:firstLine="707" w:firstLineChars="221"/>
        <w:jc w:val="both"/>
        <w:rPr>
          <w:rFonts w:hint="default" w:ascii="Times New Roman" w:hAnsi="Times New Roman" w:eastAsia="仿宋_GB2312" w:cs="Times New Roman"/>
          <w:kern w:val="2"/>
          <w:sz w:val="32"/>
          <w:szCs w:val="32"/>
        </w:rPr>
      </w:pPr>
      <w:r>
        <w:rPr>
          <w:rFonts w:hint="default" w:ascii="仿宋_GB2312" w:hAnsi="Times New Roman" w:eastAsia="仿宋_GB2312" w:cs="仿宋_GB2312"/>
          <w:kern w:val="2"/>
          <w:sz w:val="32"/>
          <w:szCs w:val="32"/>
          <w:lang w:val="en-US" w:eastAsia="zh-CN" w:bidi="ar"/>
        </w:rPr>
        <w:t>十四、项目支出（补助市县）绩效目标申报表（表</w:t>
      </w:r>
      <w:r>
        <w:rPr>
          <w:rFonts w:hint="default" w:ascii="Times New Roman" w:hAnsi="Times New Roman" w:eastAsia="仿宋_GB2312" w:cs="Times New Roman"/>
          <w:kern w:val="2"/>
          <w:sz w:val="32"/>
          <w:szCs w:val="32"/>
          <w:lang w:val="en-US" w:eastAsia="zh-CN" w:bidi="ar"/>
        </w:rPr>
        <w:t>14</w:t>
      </w:r>
      <w:r>
        <w:rPr>
          <w:rFonts w:hint="default" w:ascii="仿宋_GB2312" w:hAnsi="Times New Roman" w:eastAsia="仿宋_GB2312" w:cs="仿宋_GB2312"/>
          <w:kern w:val="2"/>
          <w:sz w:val="32"/>
          <w:szCs w:val="32"/>
          <w:lang w:val="en-US" w:eastAsia="zh-CN" w:bidi="ar"/>
        </w:rPr>
        <w:t>）</w:t>
      </w:r>
    </w:p>
    <w:p>
      <w:pPr>
        <w:keepNext w:val="0"/>
        <w:keepLines w:val="0"/>
        <w:widowControl w:val="0"/>
        <w:suppressLineNumbers w:val="0"/>
        <w:spacing w:before="0" w:beforeAutospacing="0" w:after="0" w:afterAutospacing="0" w:line="586" w:lineRule="exact"/>
        <w:ind w:left="0" w:right="0" w:firstLine="790" w:firstLineChars="247"/>
        <w:jc w:val="both"/>
        <w:rPr>
          <w:rFonts w:hint="default" w:ascii="Times New Roman" w:hAnsi="Times New Roman" w:eastAsia="黑体" w:cs="Times New Roman"/>
          <w:kern w:val="2"/>
          <w:sz w:val="32"/>
          <w:szCs w:val="32"/>
        </w:rPr>
      </w:pPr>
      <w:r>
        <w:rPr>
          <w:rFonts w:hint="eastAsia" w:ascii="黑体" w:hAnsi="宋体" w:eastAsia="黑体" w:cs="黑体"/>
          <w:kern w:val="2"/>
          <w:sz w:val="32"/>
          <w:szCs w:val="32"/>
          <w:lang w:val="en-US" w:eastAsia="zh-CN" w:bidi="ar"/>
        </w:rPr>
        <w:t>上述报表详见附件。</w:t>
      </w:r>
    </w:p>
    <w:p>
      <w:pPr>
        <w:keepNext w:val="0"/>
        <w:keepLines w:val="0"/>
        <w:widowControl w:val="0"/>
        <w:suppressLineNumbers w:val="0"/>
        <w:adjustRightInd w:val="0"/>
        <w:snapToGrid w:val="0"/>
        <w:spacing w:before="0" w:beforeAutospacing="0" w:after="0" w:afterAutospacing="0" w:line="560" w:lineRule="exact"/>
        <w:ind w:left="0" w:right="15" w:rightChars="7" w:firstLine="645"/>
        <w:jc w:val="both"/>
        <w:rPr>
          <w:rFonts w:hint="default" w:ascii="仿宋_GB2312" w:hAnsi="宋体" w:eastAsia="仿宋_GB2312" w:cs="Times New Roman"/>
          <w:kern w:val="2"/>
          <w:sz w:val="32"/>
          <w:szCs w:val="32"/>
        </w:rPr>
      </w:pPr>
      <w:r>
        <w:rPr>
          <w:rFonts w:hint="default" w:ascii="仿宋_GB2312" w:hAnsi="Times New Roman" w:eastAsia="仿宋_GB2312" w:cs="仿宋_GB2312"/>
          <w:b/>
          <w:bCs w:val="0"/>
          <w:kern w:val="2"/>
          <w:sz w:val="32"/>
          <w:szCs w:val="32"/>
          <w:lang w:val="en-US" w:eastAsia="zh-CN" w:bidi="ar"/>
        </w:rPr>
        <w:t>附件</w:t>
      </w:r>
      <w:r>
        <w:rPr>
          <w:rFonts w:hint="default" w:ascii="Times New Roman" w:hAnsi="Times New Roman" w:eastAsia="仿宋_GB2312" w:cs="Times New Roman"/>
          <w:b/>
          <w:bCs w:val="0"/>
          <w:kern w:val="2"/>
          <w:sz w:val="32"/>
          <w:szCs w:val="32"/>
          <w:lang w:val="en-US" w:eastAsia="zh-CN" w:bidi="ar"/>
        </w:rPr>
        <w:t>.</w:t>
      </w:r>
      <w:r>
        <w:rPr>
          <w:rFonts w:hint="default" w:ascii="仿宋_GB2312" w:hAnsi="宋体" w:eastAsia="仿宋_GB2312" w:cs="Times New Roman"/>
          <w:kern w:val="2"/>
          <w:sz w:val="32"/>
          <w:szCs w:val="32"/>
          <w:lang w:val="en-US" w:eastAsia="zh-CN" w:bidi="ar"/>
        </w:rPr>
        <w:t xml:space="preserve"> </w:t>
      </w:r>
      <w:bookmarkStart w:id="54" w:name="po_YSDWBMMC_1"/>
      <w:r>
        <w:rPr>
          <w:rFonts w:hint="default" w:ascii="仿宋_GB2312" w:hAnsi="宋体" w:eastAsia="仿宋_GB2312" w:cs="Times New Roman"/>
          <w:kern w:val="2"/>
          <w:sz w:val="32"/>
          <w:szCs w:val="32"/>
          <w:lang w:val="en-US" w:eastAsia="zh-CN" w:bidi="ar"/>
        </w:rPr>
        <w:t>087009桂林市水利工程管理处</w:t>
      </w:r>
      <w:bookmarkEnd w:id="54"/>
      <w:r>
        <w:rPr>
          <w:rFonts w:hint="default" w:ascii="仿宋_GB2312" w:hAnsi="宋体" w:eastAsia="仿宋_GB2312" w:cs="仿宋_GB2312"/>
          <w:kern w:val="2"/>
          <w:sz w:val="32"/>
          <w:szCs w:val="32"/>
          <w:lang w:val="en-US" w:eastAsia="zh-CN" w:bidi="ar"/>
        </w:rPr>
        <w:t>2025年</w:t>
      </w:r>
      <w:r>
        <w:rPr>
          <w:rFonts w:hint="eastAsia" w:ascii="仿宋_GB2312" w:hAnsi="宋体" w:eastAsia="仿宋_GB2312" w:cs="仿宋_GB2312"/>
          <w:kern w:val="2"/>
          <w:sz w:val="32"/>
          <w:szCs w:val="32"/>
          <w:lang w:val="en-US" w:eastAsia="zh-CN" w:bidi="ar"/>
        </w:rPr>
        <w:t>单位</w:t>
      </w:r>
      <w:r>
        <w:rPr>
          <w:rFonts w:hint="default" w:ascii="仿宋_GB2312" w:hAnsi="宋体" w:eastAsia="仿宋_GB2312" w:cs="仿宋_GB2312"/>
          <w:kern w:val="2"/>
          <w:sz w:val="32"/>
          <w:szCs w:val="32"/>
          <w:lang w:val="en-US" w:eastAsia="zh-CN" w:bidi="ar"/>
        </w:rPr>
        <w:t>预算公开表</w:t>
      </w:r>
      <w:r>
        <w:rPr>
          <w:rFonts w:hint="default" w:ascii="仿宋_GB2312" w:hAnsi="宋体" w:eastAsia="仿宋_GB2312" w:cs="Times New Roman"/>
          <w:kern w:val="2"/>
          <w:sz w:val="32"/>
          <w:szCs w:val="32"/>
          <w:lang w:val="en-US" w:eastAsia="zh-CN" w:bidi="ar"/>
        </w:rPr>
        <w:t>.xls</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auto"/>
    <w:pitch w:val="default"/>
    <w:sig w:usb0="E0002AFF" w:usb1="C0007843" w:usb2="00000009" w:usb3="00000000" w:csb0="400001FF" w:csb1="FFFF0000"/>
  </w:font>
  <w:font w:name="仿宋_GB2312">
    <w:altName w:val="仿宋"/>
    <w:panose1 w:val="00000000000000000000"/>
    <w:charset w:val="00"/>
    <w:family w:val="auto"/>
    <w:pitch w:val="default"/>
    <w:sig w:usb0="00000000" w:usb1="00000000" w:usb2="00000000" w:usb3="00000000" w:csb0="00000000" w:csb1="00000000"/>
  </w:font>
  <w:font w:name="方正小标宋简体_GBK">
    <w:altName w:val="宋体"/>
    <w:panose1 w:val="00000000000000000000"/>
    <w:charset w:val="00"/>
    <w:family w:val="auto"/>
    <w:pitch w:val="default"/>
    <w:sig w:usb0="00000000" w:usb1="00000000" w:usb2="00000000" w:usb3="00000000" w:csb0="00000000" w:csb1="00000000"/>
  </w:font>
  <w:font w:name="楷体_GB2312">
    <w:altName w:val="楷体"/>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6575F1"/>
    <w:rsid w:val="02743BFE"/>
    <w:rsid w:val="0D6575F1"/>
    <w:rsid w:val="16B822B6"/>
    <w:rsid w:val="1C703CEB"/>
    <w:rsid w:val="21234A71"/>
    <w:rsid w:val="26146E72"/>
    <w:rsid w:val="33112255"/>
    <w:rsid w:val="33561448"/>
    <w:rsid w:val="3C5A2557"/>
    <w:rsid w:val="3ED10AE5"/>
    <w:rsid w:val="68547D0A"/>
    <w:rsid w:val="7FE44F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2">
    <w:name w:val="Normal (Web)"/>
    <w:basedOn w:val="1"/>
    <w:qFormat/>
    <w:uiPriority w:val="0"/>
    <w:pPr>
      <w:widowControl/>
      <w:spacing w:before="0" w:beforeAutospacing="1" w:after="0" w:afterAutospacing="1"/>
      <w:ind w:left="0" w:right="0"/>
      <w:jc w:val="left"/>
    </w:pPr>
    <w:rPr>
      <w:rFonts w:ascii="宋体" w:hAnsi="宋体" w:eastAsia="宋体" w:cs="宋体"/>
      <w:kern w:val="0"/>
      <w:sz w:val="24"/>
      <w:szCs w:val="24"/>
      <w:lang w:val="en-US" w:eastAsia="zh-CN" w:bidi="ar"/>
    </w:rPr>
  </w:style>
  <w:style w:type="character" w:customStyle="1" w:styleId="5">
    <w:name w:val="10"/>
    <w:basedOn w:val="3"/>
    <w:uiPriority w:val="0"/>
    <w:rPr>
      <w:rFonts w:hint="default" w:ascii="Times New Roman" w:hAnsi="Times New Roman" w:cs="Times New Roman"/>
    </w:rPr>
  </w:style>
  <w:style w:type="character" w:customStyle="1" w:styleId="6">
    <w:name w:val="15"/>
    <w:basedOn w:val="3"/>
    <w:qFormat/>
    <w:uiPriority w:val="0"/>
    <w:rPr>
      <w:rFonts w:hint="default" w:ascii="Times New Roman" w:hAnsi="Times New Roman"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临桂县</Company>
  <Pages>1</Pages>
  <Words>0</Words>
  <Characters>0</Characters>
  <Lines>0</Lines>
  <Paragraphs>0</Paragraphs>
  <ScaleCrop>false</ScaleCrop>
  <LinksUpToDate>false</LinksUpToDate>
  <CharactersWithSpaces>0</CharactersWithSpaces>
  <Application>WPS Office_10.8.0.6108_F1E327BC-269C-435d-A152-05C5408002CA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2025-05-16T02:02:00Z</dcterms:created>
  <dc:creator>Administrator</dc:creator>
  <cp:lastModifiedBy>Administrator</cp:lastModifiedBy>
  <dcterms:modified xsi:type="dcterms:W3CDTF">2025-05-28T06:45:04Z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2052-10.8.0.6108</vt:lpwstr>
  </property>
</Properties>
</file>