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613" w:rsidRDefault="00E57613" w:rsidP="00E57613">
      <w:pPr>
        <w:adjustRightInd w:val="0"/>
        <w:snapToGrid w:val="0"/>
        <w:spacing w:line="560" w:lineRule="exact"/>
        <w:ind w:left="141" w:rightChars="-104" w:right="-333" w:firstLine="449"/>
        <w:jc w:val="center"/>
        <w:rPr>
          <w:rFonts w:ascii="方正小标宋简体_GBK" w:hAnsi="黑体"/>
          <w:sz w:val="44"/>
          <w:szCs w:val="44"/>
        </w:rPr>
      </w:pPr>
      <w:bookmarkStart w:id="0" w:name="po_YSDWBMMC"/>
      <w:r>
        <w:rPr>
          <w:rFonts w:ascii="方正小标宋简体_GBK" w:hAnsi="黑体"/>
          <w:sz w:val="44"/>
          <w:szCs w:val="44"/>
        </w:rPr>
        <w:t>087023</w:t>
      </w:r>
      <w:r>
        <w:rPr>
          <w:rFonts w:ascii="方正小标宋简体_GBK" w:hAnsi="黑体"/>
          <w:sz w:val="44"/>
          <w:szCs w:val="44"/>
        </w:rPr>
        <w:t>桂林市斧子口水库管理站</w:t>
      </w:r>
      <w:bookmarkEnd w:id="0"/>
    </w:p>
    <w:p w:rsidR="00E57613" w:rsidRDefault="00E57613" w:rsidP="00E57613">
      <w:pPr>
        <w:adjustRightInd w:val="0"/>
        <w:snapToGrid w:val="0"/>
        <w:spacing w:line="560" w:lineRule="exact"/>
        <w:ind w:rightChars="-104" w:right="-333"/>
        <w:jc w:val="center"/>
        <w:rPr>
          <w:rFonts w:ascii="方正小标宋简体_GBK" w:hAnsi="黑体"/>
          <w:sz w:val="44"/>
          <w:szCs w:val="44"/>
        </w:rPr>
      </w:pPr>
      <w:r>
        <w:rPr>
          <w:rFonts w:ascii="方正小标宋简体_GBK" w:hAnsi="方正小标宋简体_GBK"/>
          <w:sz w:val="44"/>
          <w:szCs w:val="44"/>
        </w:rPr>
        <w:t>2025</w:t>
      </w:r>
      <w:r>
        <w:rPr>
          <w:rFonts w:ascii="方正小标宋简体_GBK" w:hAnsi="方正小标宋简体_GBK"/>
          <w:sz w:val="44"/>
          <w:szCs w:val="44"/>
        </w:rPr>
        <w:t>年预算公开说明</w:t>
      </w:r>
    </w:p>
    <w:p w:rsidR="00E57613" w:rsidRDefault="00E57613" w:rsidP="00E57613">
      <w:pPr>
        <w:adjustRightInd w:val="0"/>
        <w:snapToGrid w:val="0"/>
        <w:spacing w:line="560" w:lineRule="exact"/>
        <w:ind w:rightChars="-104" w:right="-333"/>
        <w:jc w:val="center"/>
        <w:rPr>
          <w:rFonts w:ascii="黑体" w:eastAsia="黑体" w:hAnsi="宋体"/>
          <w:bCs/>
        </w:rPr>
      </w:pPr>
      <w:r>
        <w:rPr>
          <w:rFonts w:ascii="黑体" w:eastAsia="黑体" w:hAnsi="宋体" w:hint="eastAsia"/>
          <w:bCs/>
        </w:rPr>
        <w:t xml:space="preserve"> </w:t>
      </w:r>
    </w:p>
    <w:p w:rsidR="00E57613" w:rsidRDefault="00E57613" w:rsidP="00E57613">
      <w:pPr>
        <w:adjustRightInd w:val="0"/>
        <w:snapToGrid w:val="0"/>
        <w:spacing w:line="560" w:lineRule="exact"/>
        <w:ind w:rightChars="-104" w:right="-333"/>
        <w:jc w:val="center"/>
        <w:rPr>
          <w:rFonts w:ascii="黑体" w:eastAsia="黑体" w:hAnsi="宋体"/>
          <w:bCs/>
        </w:rPr>
      </w:pPr>
      <w:r>
        <w:rPr>
          <w:rFonts w:ascii="黑体" w:eastAsia="黑体" w:hAnsi="黑体" w:hint="eastAsia"/>
          <w:bCs/>
        </w:rPr>
        <w:t>目</w:t>
      </w:r>
      <w:r>
        <w:rPr>
          <w:rFonts w:ascii="黑体" w:eastAsia="黑体" w:hAnsi="宋体" w:hint="eastAsia"/>
          <w:bCs/>
        </w:rPr>
        <w:t xml:space="preserve">  </w:t>
      </w:r>
      <w:r>
        <w:rPr>
          <w:rFonts w:ascii="黑体" w:eastAsia="黑体" w:hAnsi="黑体" w:hint="eastAsia"/>
          <w:bCs/>
        </w:rPr>
        <w:t>录</w:t>
      </w:r>
    </w:p>
    <w:p w:rsidR="00E57613" w:rsidRDefault="00E57613" w:rsidP="00E57613">
      <w:pPr>
        <w:adjustRightInd w:val="0"/>
        <w:snapToGrid w:val="0"/>
        <w:spacing w:line="560" w:lineRule="exact"/>
        <w:ind w:rightChars="-104" w:right="-333" w:firstLineChars="200" w:firstLine="640"/>
        <w:rPr>
          <w:rFonts w:ascii="黑体" w:eastAsia="黑体" w:hAnsi="宋体"/>
          <w:bCs/>
        </w:rPr>
      </w:pPr>
      <w:r>
        <w:rPr>
          <w:rFonts w:ascii="黑体" w:eastAsia="黑体" w:hAnsi="宋体" w:hint="eastAsia"/>
          <w:bCs/>
        </w:rPr>
        <w:t xml:space="preserve"> </w:t>
      </w:r>
    </w:p>
    <w:p w:rsidR="00E57613" w:rsidRDefault="00E57613" w:rsidP="00E57613">
      <w:pPr>
        <w:adjustRightInd w:val="0"/>
        <w:snapToGrid w:val="0"/>
        <w:spacing w:line="560" w:lineRule="exact"/>
        <w:ind w:rightChars="-104" w:right="-333" w:firstLineChars="200" w:firstLine="640"/>
        <w:rPr>
          <w:rFonts w:ascii="黑体" w:eastAsia="黑体" w:hAnsi="宋体"/>
          <w:bCs/>
        </w:rPr>
      </w:pPr>
      <w:r>
        <w:rPr>
          <w:rFonts w:ascii="黑体" w:eastAsia="黑体" w:hAnsi="黑体" w:hint="eastAsia"/>
          <w:bCs/>
        </w:rPr>
        <w:t>第一部分：单位概况</w:t>
      </w:r>
    </w:p>
    <w:p w:rsidR="00E57613" w:rsidRDefault="00E57613" w:rsidP="00E57613">
      <w:pPr>
        <w:adjustRightInd w:val="0"/>
        <w:snapToGrid w:val="0"/>
        <w:spacing w:line="560" w:lineRule="exact"/>
        <w:ind w:rightChars="-104" w:right="-333" w:firstLineChars="200" w:firstLine="640"/>
        <w:rPr>
          <w:rFonts w:ascii="仿宋_GB2312"/>
        </w:rPr>
      </w:pPr>
      <w:r>
        <w:rPr>
          <w:rFonts w:ascii="仿宋_GB2312" w:hint="eastAsia"/>
        </w:rPr>
        <w:t>一、主要职能</w:t>
      </w:r>
    </w:p>
    <w:p w:rsidR="00E57613" w:rsidRDefault="00E57613" w:rsidP="00E57613">
      <w:pPr>
        <w:adjustRightInd w:val="0"/>
        <w:snapToGrid w:val="0"/>
        <w:spacing w:line="560" w:lineRule="exact"/>
        <w:ind w:rightChars="-104" w:right="-333" w:firstLineChars="200" w:firstLine="640"/>
        <w:rPr>
          <w:rFonts w:ascii="仿宋_GB2312"/>
        </w:rPr>
      </w:pPr>
      <w:r>
        <w:rPr>
          <w:rFonts w:ascii="仿宋_GB2312" w:hint="eastAsia"/>
        </w:rPr>
        <w:t>二、机构设置情况</w:t>
      </w:r>
    </w:p>
    <w:p w:rsidR="00E57613" w:rsidRDefault="00E57613" w:rsidP="00E57613">
      <w:pPr>
        <w:adjustRightInd w:val="0"/>
        <w:snapToGrid w:val="0"/>
        <w:spacing w:line="560" w:lineRule="exact"/>
        <w:ind w:rightChars="-104" w:right="-333" w:firstLineChars="200" w:firstLine="640"/>
        <w:rPr>
          <w:rFonts w:ascii="黑体" w:eastAsia="黑体" w:hAnsi="宋体"/>
          <w:bCs/>
        </w:rPr>
      </w:pPr>
      <w:r>
        <w:rPr>
          <w:rFonts w:ascii="黑体" w:eastAsia="黑体" w:hAnsi="黑体" w:hint="eastAsia"/>
        </w:rPr>
        <w:t>第二部分：</w:t>
      </w:r>
      <w:bookmarkStart w:id="1" w:name="po_YSDWMC_1"/>
      <w:r>
        <w:rPr>
          <w:rFonts w:ascii="黑体" w:eastAsia="黑体" w:hAnsi="黑体" w:hint="eastAsia"/>
        </w:rPr>
        <w:t>桂林市斧子口水库管理站</w:t>
      </w:r>
      <w:bookmarkEnd w:id="1"/>
      <w:r>
        <w:rPr>
          <w:rFonts w:ascii="黑体" w:eastAsia="黑体" w:hAnsi="黑体" w:hint="eastAsia"/>
        </w:rPr>
        <w:t>2025年</w:t>
      </w:r>
      <w:r w:rsidR="00AE148D">
        <w:rPr>
          <w:rFonts w:ascii="黑体" w:eastAsia="黑体" w:hAnsi="黑体" w:hint="eastAsia"/>
        </w:rPr>
        <w:t>单位</w:t>
      </w:r>
      <w:r>
        <w:rPr>
          <w:rFonts w:ascii="黑体" w:eastAsia="黑体" w:hAnsi="黑体" w:hint="eastAsia"/>
        </w:rPr>
        <w:t>预算情况说明</w:t>
      </w:r>
    </w:p>
    <w:p w:rsidR="00E57613" w:rsidRDefault="00E57613" w:rsidP="00E57613">
      <w:pPr>
        <w:pStyle w:val="a3"/>
        <w:shd w:val="clear" w:color="auto" w:fill="FFFFFF"/>
        <w:spacing w:before="0" w:beforeAutospacing="0" w:after="0" w:afterAutospacing="0" w:line="590" w:lineRule="atLeast"/>
        <w:ind w:firstLine="640"/>
        <w:jc w:val="both"/>
        <w:rPr>
          <w:rFonts w:ascii="仿宋_GB2312" w:eastAsia="仿宋_GB2312"/>
          <w:kern w:val="2"/>
          <w:sz w:val="32"/>
          <w:szCs w:val="32"/>
        </w:rPr>
      </w:pPr>
      <w:r>
        <w:rPr>
          <w:rFonts w:ascii="仿宋_GB2312" w:eastAsia="仿宋_GB2312" w:hint="eastAsia"/>
          <w:kern w:val="2"/>
          <w:sz w:val="32"/>
          <w:szCs w:val="32"/>
        </w:rPr>
        <w:t>一、单位预算收支增减变化情况说明</w:t>
      </w:r>
    </w:p>
    <w:p w:rsidR="00E57613" w:rsidRDefault="00E57613" w:rsidP="00E57613">
      <w:pPr>
        <w:pStyle w:val="a3"/>
        <w:shd w:val="clear" w:color="auto" w:fill="FFFFFF"/>
        <w:spacing w:before="0" w:beforeAutospacing="0" w:after="0" w:afterAutospacing="0" w:line="590" w:lineRule="atLeast"/>
        <w:ind w:firstLine="640"/>
        <w:jc w:val="both"/>
        <w:rPr>
          <w:rFonts w:ascii="仿宋_GB2312" w:eastAsia="仿宋_GB2312"/>
          <w:kern w:val="2"/>
          <w:sz w:val="32"/>
          <w:szCs w:val="32"/>
        </w:rPr>
      </w:pPr>
      <w:r>
        <w:rPr>
          <w:rFonts w:ascii="仿宋_GB2312" w:eastAsia="仿宋_GB2312" w:hint="eastAsia"/>
          <w:kern w:val="2"/>
          <w:sz w:val="32"/>
          <w:szCs w:val="32"/>
        </w:rPr>
        <w:t>二、单位预算收入总体情况说明</w:t>
      </w:r>
    </w:p>
    <w:p w:rsidR="00E57613" w:rsidRDefault="00E57613" w:rsidP="00E57613">
      <w:pPr>
        <w:pStyle w:val="a3"/>
        <w:shd w:val="clear" w:color="auto" w:fill="FFFFFF"/>
        <w:spacing w:before="0" w:beforeAutospacing="0" w:after="0" w:afterAutospacing="0" w:line="590" w:lineRule="atLeast"/>
        <w:ind w:firstLine="640"/>
        <w:jc w:val="both"/>
        <w:rPr>
          <w:rFonts w:ascii="仿宋_GB2312" w:eastAsia="仿宋_GB2312"/>
          <w:kern w:val="2"/>
          <w:sz w:val="32"/>
          <w:szCs w:val="32"/>
        </w:rPr>
      </w:pPr>
      <w:r>
        <w:rPr>
          <w:rFonts w:ascii="仿宋_GB2312" w:eastAsia="仿宋_GB2312" w:hint="eastAsia"/>
          <w:kern w:val="2"/>
          <w:sz w:val="32"/>
          <w:szCs w:val="32"/>
        </w:rPr>
        <w:t>三、单位预算支出总体情况说明</w:t>
      </w:r>
    </w:p>
    <w:p w:rsidR="00E57613" w:rsidRDefault="00E57613" w:rsidP="00E57613">
      <w:pPr>
        <w:pStyle w:val="a3"/>
        <w:shd w:val="clear" w:color="auto" w:fill="FFFFFF"/>
        <w:spacing w:before="0" w:beforeAutospacing="0" w:after="0" w:afterAutospacing="0" w:line="590" w:lineRule="atLeast"/>
        <w:ind w:firstLine="640"/>
        <w:jc w:val="both"/>
        <w:rPr>
          <w:rFonts w:ascii="仿宋_GB2312" w:eastAsia="仿宋_GB2312"/>
          <w:kern w:val="2"/>
          <w:sz w:val="32"/>
          <w:szCs w:val="32"/>
        </w:rPr>
      </w:pPr>
      <w:r>
        <w:rPr>
          <w:rFonts w:ascii="仿宋_GB2312" w:eastAsia="仿宋_GB2312" w:hint="eastAsia"/>
          <w:kern w:val="2"/>
          <w:sz w:val="32"/>
          <w:szCs w:val="32"/>
        </w:rPr>
        <w:t>四、政府性基金预算支出情况说明</w:t>
      </w:r>
    </w:p>
    <w:p w:rsidR="00E57613" w:rsidRDefault="00E57613" w:rsidP="00E57613">
      <w:pPr>
        <w:pStyle w:val="a3"/>
        <w:shd w:val="clear" w:color="auto" w:fill="FFFFFF"/>
        <w:spacing w:before="0" w:beforeAutospacing="0" w:after="0" w:afterAutospacing="0" w:line="590" w:lineRule="atLeast"/>
        <w:ind w:firstLine="640"/>
        <w:jc w:val="both"/>
        <w:rPr>
          <w:rFonts w:ascii="仿宋_GB2312" w:eastAsia="仿宋_GB2312"/>
          <w:kern w:val="2"/>
          <w:sz w:val="32"/>
          <w:szCs w:val="32"/>
        </w:rPr>
      </w:pPr>
      <w:r>
        <w:rPr>
          <w:rFonts w:ascii="仿宋_GB2312" w:eastAsia="仿宋_GB2312" w:hint="eastAsia"/>
          <w:kern w:val="2"/>
          <w:sz w:val="32"/>
          <w:szCs w:val="32"/>
        </w:rPr>
        <w:t>五、国有资本经营预算支出情况说明</w:t>
      </w:r>
    </w:p>
    <w:p w:rsidR="00E57613" w:rsidRDefault="00E57613" w:rsidP="00E57613">
      <w:pPr>
        <w:pStyle w:val="a3"/>
        <w:shd w:val="clear" w:color="auto" w:fill="FFFFFF"/>
        <w:spacing w:before="0" w:beforeAutospacing="0" w:after="0" w:afterAutospacing="0" w:line="590" w:lineRule="atLeast"/>
        <w:ind w:firstLine="640"/>
        <w:jc w:val="both"/>
        <w:rPr>
          <w:rFonts w:ascii="仿宋_GB2312" w:eastAsia="仿宋_GB2312"/>
          <w:kern w:val="2"/>
          <w:sz w:val="32"/>
          <w:szCs w:val="32"/>
        </w:rPr>
      </w:pPr>
      <w:r>
        <w:rPr>
          <w:rFonts w:ascii="仿宋_GB2312" w:eastAsia="仿宋_GB2312" w:hint="eastAsia"/>
          <w:kern w:val="2"/>
          <w:sz w:val="32"/>
          <w:szCs w:val="32"/>
        </w:rPr>
        <w:t>六、一般公共预算“三公”经费支出情况说明</w:t>
      </w:r>
    </w:p>
    <w:p w:rsidR="00E57613" w:rsidRDefault="00E57613" w:rsidP="00E57613">
      <w:pPr>
        <w:pStyle w:val="a3"/>
        <w:shd w:val="clear" w:color="auto" w:fill="FFFFFF"/>
        <w:spacing w:before="0" w:beforeAutospacing="0" w:after="0" w:afterAutospacing="0" w:line="590" w:lineRule="atLeast"/>
        <w:ind w:firstLine="640"/>
        <w:jc w:val="both"/>
        <w:rPr>
          <w:rFonts w:ascii="仿宋_GB2312" w:eastAsia="仿宋_GB2312"/>
          <w:kern w:val="2"/>
          <w:sz w:val="32"/>
          <w:szCs w:val="32"/>
        </w:rPr>
      </w:pPr>
      <w:r>
        <w:rPr>
          <w:rFonts w:ascii="仿宋_GB2312" w:eastAsia="仿宋_GB2312" w:hint="eastAsia"/>
          <w:kern w:val="2"/>
          <w:sz w:val="32"/>
          <w:szCs w:val="32"/>
        </w:rPr>
        <w:t>七、机关运行经费安排情况说明</w:t>
      </w:r>
    </w:p>
    <w:p w:rsidR="00E57613" w:rsidRDefault="00E57613" w:rsidP="00E57613">
      <w:pPr>
        <w:pStyle w:val="a3"/>
        <w:shd w:val="clear" w:color="auto" w:fill="FFFFFF"/>
        <w:spacing w:before="0" w:beforeAutospacing="0" w:after="0" w:afterAutospacing="0" w:line="590" w:lineRule="atLeast"/>
        <w:ind w:firstLine="640"/>
        <w:jc w:val="both"/>
        <w:rPr>
          <w:rFonts w:ascii="仿宋_GB2312" w:eastAsia="仿宋_GB2312"/>
          <w:kern w:val="2"/>
          <w:sz w:val="32"/>
          <w:szCs w:val="32"/>
        </w:rPr>
      </w:pPr>
      <w:r>
        <w:rPr>
          <w:rFonts w:ascii="仿宋_GB2312" w:eastAsia="仿宋_GB2312" w:hint="eastAsia"/>
          <w:kern w:val="2"/>
          <w:sz w:val="32"/>
          <w:szCs w:val="32"/>
        </w:rPr>
        <w:t>八、政府采购预算安排情况说明</w:t>
      </w:r>
    </w:p>
    <w:p w:rsidR="00E57613" w:rsidRDefault="00E57613" w:rsidP="00E57613">
      <w:pPr>
        <w:pStyle w:val="a3"/>
        <w:shd w:val="clear" w:color="auto" w:fill="FFFFFF"/>
        <w:spacing w:before="0" w:beforeAutospacing="0" w:after="0" w:afterAutospacing="0" w:line="590" w:lineRule="atLeast"/>
        <w:ind w:firstLine="640"/>
        <w:jc w:val="both"/>
        <w:rPr>
          <w:rFonts w:ascii="仿宋_GB2312" w:eastAsia="仿宋_GB2312"/>
          <w:kern w:val="2"/>
          <w:sz w:val="32"/>
          <w:szCs w:val="32"/>
        </w:rPr>
      </w:pPr>
      <w:r>
        <w:rPr>
          <w:rFonts w:ascii="仿宋_GB2312" w:eastAsia="仿宋_GB2312" w:hint="eastAsia"/>
          <w:kern w:val="2"/>
          <w:sz w:val="32"/>
          <w:szCs w:val="32"/>
        </w:rPr>
        <w:t>九、国有资产占用情况说明</w:t>
      </w:r>
    </w:p>
    <w:p w:rsidR="00E57613" w:rsidRDefault="00E57613" w:rsidP="00E57613">
      <w:pPr>
        <w:pStyle w:val="a3"/>
        <w:shd w:val="clear" w:color="auto" w:fill="FFFFFF"/>
        <w:spacing w:before="0" w:beforeAutospacing="0" w:after="0" w:afterAutospacing="0" w:line="590" w:lineRule="atLeast"/>
        <w:ind w:firstLine="640"/>
        <w:jc w:val="both"/>
        <w:rPr>
          <w:rFonts w:ascii="仿宋_GB2312" w:eastAsia="仿宋_GB2312"/>
          <w:kern w:val="2"/>
          <w:sz w:val="32"/>
          <w:szCs w:val="32"/>
        </w:rPr>
      </w:pPr>
      <w:r>
        <w:rPr>
          <w:rFonts w:ascii="仿宋_GB2312" w:eastAsia="仿宋_GB2312" w:hint="eastAsia"/>
          <w:kern w:val="2"/>
          <w:sz w:val="32"/>
          <w:szCs w:val="32"/>
        </w:rPr>
        <w:t>十、预算绩效目标情况说明</w:t>
      </w:r>
    </w:p>
    <w:p w:rsidR="00E57613" w:rsidRDefault="00E57613" w:rsidP="00E57613">
      <w:pPr>
        <w:adjustRightInd w:val="0"/>
        <w:snapToGrid w:val="0"/>
        <w:spacing w:line="560" w:lineRule="exact"/>
        <w:ind w:rightChars="-104" w:right="-333" w:firstLineChars="200" w:firstLine="640"/>
        <w:rPr>
          <w:rFonts w:ascii="黑体" w:eastAsia="黑体" w:hAnsi="宋体"/>
          <w:bCs/>
        </w:rPr>
      </w:pPr>
      <w:r>
        <w:rPr>
          <w:rFonts w:ascii="黑体" w:eastAsia="黑体" w:hAnsi="黑体" w:hint="eastAsia"/>
        </w:rPr>
        <w:t>第三部分：名词解释</w:t>
      </w:r>
    </w:p>
    <w:p w:rsidR="00E57613" w:rsidRDefault="00E57613" w:rsidP="00E57613">
      <w:pPr>
        <w:adjustRightInd w:val="0"/>
        <w:snapToGrid w:val="0"/>
        <w:spacing w:line="560" w:lineRule="exact"/>
        <w:ind w:rightChars="-104" w:right="-333" w:firstLineChars="200" w:firstLine="640"/>
        <w:rPr>
          <w:rFonts w:ascii="黑体" w:eastAsia="黑体" w:hAnsi="宋体"/>
          <w:bCs/>
        </w:rPr>
      </w:pPr>
      <w:r>
        <w:rPr>
          <w:rFonts w:ascii="黑体" w:eastAsia="黑体" w:hAnsi="黑体" w:hint="eastAsia"/>
          <w:bCs/>
        </w:rPr>
        <w:t>第四部分：</w:t>
      </w:r>
      <w:bookmarkStart w:id="2" w:name="po_YSDWMC_2"/>
      <w:r>
        <w:rPr>
          <w:rFonts w:ascii="黑体" w:eastAsia="黑体" w:hAnsi="黑体" w:hint="eastAsia"/>
          <w:bCs/>
        </w:rPr>
        <w:t>桂林市斧子口水库管理站</w:t>
      </w:r>
      <w:bookmarkEnd w:id="2"/>
      <w:r>
        <w:rPr>
          <w:rFonts w:ascii="黑体" w:eastAsia="黑体" w:hAnsi="黑体" w:hint="eastAsia"/>
        </w:rPr>
        <w:t>2025年预算公开报表</w:t>
      </w:r>
    </w:p>
    <w:p w:rsidR="00E57613" w:rsidRDefault="00E57613" w:rsidP="00E57613">
      <w:pPr>
        <w:spacing w:line="560" w:lineRule="exact"/>
        <w:ind w:firstLineChars="200" w:firstLine="640"/>
        <w:rPr>
          <w:rFonts w:ascii="仿宋_GB2312"/>
        </w:rPr>
      </w:pPr>
      <w:r>
        <w:rPr>
          <w:rFonts w:ascii="仿宋_GB2312" w:hint="eastAsia"/>
        </w:rPr>
        <w:lastRenderedPageBreak/>
        <w:t>一、单位收支总体情况表</w:t>
      </w:r>
    </w:p>
    <w:p w:rsidR="00E57613" w:rsidRDefault="00E57613" w:rsidP="00E57613">
      <w:pPr>
        <w:spacing w:line="560" w:lineRule="exact"/>
        <w:ind w:firstLineChars="200" w:firstLine="640"/>
        <w:rPr>
          <w:rFonts w:ascii="仿宋_GB2312"/>
        </w:rPr>
      </w:pPr>
      <w:r>
        <w:rPr>
          <w:rFonts w:ascii="仿宋_GB2312" w:hint="eastAsia"/>
        </w:rPr>
        <w:t>二、单位收入总体情况表</w:t>
      </w:r>
    </w:p>
    <w:p w:rsidR="00E57613" w:rsidRDefault="00E57613" w:rsidP="00E57613">
      <w:pPr>
        <w:spacing w:line="560" w:lineRule="exact"/>
        <w:ind w:firstLineChars="200" w:firstLine="640"/>
        <w:rPr>
          <w:rFonts w:ascii="仿宋_GB2312"/>
        </w:rPr>
      </w:pPr>
      <w:r>
        <w:rPr>
          <w:rFonts w:ascii="仿宋_GB2312" w:hint="eastAsia"/>
        </w:rPr>
        <w:t>三、单位支出总体情况表</w:t>
      </w:r>
    </w:p>
    <w:p w:rsidR="00E57613" w:rsidRDefault="00E57613" w:rsidP="00E57613">
      <w:pPr>
        <w:spacing w:line="560" w:lineRule="exact"/>
        <w:ind w:firstLineChars="200" w:firstLine="640"/>
        <w:rPr>
          <w:rFonts w:ascii="仿宋_GB2312"/>
        </w:rPr>
      </w:pPr>
      <w:r>
        <w:rPr>
          <w:rFonts w:ascii="仿宋_GB2312" w:hint="eastAsia"/>
        </w:rPr>
        <w:t>四、财政拨款收支总体情况表</w:t>
      </w:r>
    </w:p>
    <w:p w:rsidR="00E57613" w:rsidRDefault="00E57613" w:rsidP="00E57613">
      <w:pPr>
        <w:spacing w:line="560" w:lineRule="exact"/>
        <w:ind w:firstLineChars="200" w:firstLine="640"/>
        <w:rPr>
          <w:rFonts w:ascii="仿宋_GB2312"/>
        </w:rPr>
      </w:pPr>
      <w:r>
        <w:rPr>
          <w:rFonts w:ascii="仿宋_GB2312" w:hint="eastAsia"/>
        </w:rPr>
        <w:t>五、一般公共预算支出情况表</w:t>
      </w:r>
    </w:p>
    <w:p w:rsidR="00E57613" w:rsidRDefault="00E57613" w:rsidP="00E57613">
      <w:pPr>
        <w:spacing w:line="560" w:lineRule="exact"/>
        <w:ind w:firstLineChars="200" w:firstLine="640"/>
        <w:rPr>
          <w:rFonts w:ascii="仿宋_GB2312"/>
        </w:rPr>
      </w:pPr>
      <w:r>
        <w:rPr>
          <w:rFonts w:ascii="仿宋_GB2312" w:hint="eastAsia"/>
        </w:rPr>
        <w:t>六、一般公共预算基本支出情况表</w:t>
      </w:r>
    </w:p>
    <w:p w:rsidR="00E57613" w:rsidRDefault="00E57613" w:rsidP="00E57613">
      <w:pPr>
        <w:spacing w:line="560" w:lineRule="exact"/>
        <w:ind w:firstLineChars="200" w:firstLine="640"/>
        <w:rPr>
          <w:rFonts w:ascii="仿宋_GB2312"/>
        </w:rPr>
      </w:pPr>
      <w:r>
        <w:rPr>
          <w:rFonts w:ascii="仿宋_GB2312" w:hint="eastAsia"/>
        </w:rPr>
        <w:t>七、一般公共预算“三公”经费支出情况表</w:t>
      </w:r>
    </w:p>
    <w:p w:rsidR="00E57613" w:rsidRDefault="00E57613" w:rsidP="00E57613">
      <w:pPr>
        <w:spacing w:line="560" w:lineRule="exact"/>
        <w:ind w:firstLineChars="200" w:firstLine="640"/>
        <w:rPr>
          <w:rFonts w:ascii="仿宋_GB2312"/>
        </w:rPr>
      </w:pPr>
      <w:r>
        <w:rPr>
          <w:rFonts w:ascii="仿宋_GB2312" w:hint="eastAsia"/>
        </w:rPr>
        <w:t>八、政府性基金预算支出情况表</w:t>
      </w:r>
    </w:p>
    <w:p w:rsidR="00E57613" w:rsidRDefault="00E57613" w:rsidP="00E57613">
      <w:pPr>
        <w:spacing w:line="560" w:lineRule="exact"/>
        <w:ind w:firstLineChars="200" w:firstLine="640"/>
        <w:rPr>
          <w:rFonts w:ascii="仿宋_GB2312"/>
        </w:rPr>
      </w:pPr>
      <w:r>
        <w:rPr>
          <w:rFonts w:ascii="仿宋_GB2312" w:hint="eastAsia"/>
        </w:rPr>
        <w:t>九、国有资本经营预算支出表</w:t>
      </w:r>
    </w:p>
    <w:p w:rsidR="00E57613" w:rsidRDefault="00E57613" w:rsidP="00E57613">
      <w:pPr>
        <w:spacing w:line="560" w:lineRule="exact"/>
        <w:ind w:firstLineChars="200" w:firstLine="640"/>
        <w:rPr>
          <w:rFonts w:ascii="仿宋_GB2312"/>
        </w:rPr>
      </w:pPr>
      <w:r>
        <w:rPr>
          <w:rFonts w:ascii="仿宋_GB2312" w:hint="eastAsia"/>
        </w:rPr>
        <w:t>十、政府采购预算表</w:t>
      </w:r>
    </w:p>
    <w:p w:rsidR="00E57613" w:rsidRDefault="00E57613" w:rsidP="00E57613">
      <w:pPr>
        <w:spacing w:line="560" w:lineRule="exact"/>
        <w:ind w:firstLineChars="200" w:firstLine="640"/>
        <w:rPr>
          <w:rFonts w:ascii="仿宋_GB2312"/>
        </w:rPr>
      </w:pPr>
      <w:r>
        <w:rPr>
          <w:rFonts w:ascii="仿宋_GB2312" w:hint="eastAsia"/>
        </w:rPr>
        <w:t>十一、单位预算支出经济分类表</w:t>
      </w:r>
    </w:p>
    <w:p w:rsidR="00E57613" w:rsidRDefault="00E57613" w:rsidP="00E57613">
      <w:pPr>
        <w:spacing w:line="560" w:lineRule="exact"/>
        <w:ind w:firstLineChars="200" w:firstLine="640"/>
        <w:rPr>
          <w:rFonts w:ascii="仿宋_GB2312"/>
        </w:rPr>
      </w:pPr>
      <w:r>
        <w:rPr>
          <w:rFonts w:ascii="仿宋_GB2312" w:hint="eastAsia"/>
        </w:rPr>
        <w:t>十二、政府预算支出经济分类表</w:t>
      </w:r>
    </w:p>
    <w:p w:rsidR="00E57613" w:rsidRDefault="00E57613" w:rsidP="00E57613">
      <w:pPr>
        <w:spacing w:line="560" w:lineRule="exact"/>
        <w:ind w:firstLineChars="200" w:firstLine="640"/>
        <w:rPr>
          <w:rFonts w:ascii="仿宋_GB2312"/>
        </w:rPr>
      </w:pPr>
      <w:r>
        <w:rPr>
          <w:rFonts w:ascii="仿宋_GB2312" w:hint="eastAsia"/>
        </w:rPr>
        <w:t>十三、项目支出（单位预算）绩效目标表</w:t>
      </w:r>
    </w:p>
    <w:p w:rsidR="00E57613" w:rsidRDefault="00E57613" w:rsidP="00E57613">
      <w:pPr>
        <w:spacing w:line="560" w:lineRule="exact"/>
        <w:ind w:firstLineChars="200" w:firstLine="640"/>
        <w:rPr>
          <w:rFonts w:ascii="仿宋_GB2312"/>
        </w:rPr>
      </w:pPr>
      <w:r>
        <w:rPr>
          <w:rFonts w:ascii="仿宋_GB2312" w:hint="eastAsia"/>
        </w:rPr>
        <w:t>十四、项目支出（补助市县）绩效目标申报表</w:t>
      </w:r>
    </w:p>
    <w:p w:rsidR="00E57613" w:rsidRDefault="00E57613" w:rsidP="00E57613">
      <w:pPr>
        <w:adjustRightInd w:val="0"/>
        <w:snapToGrid w:val="0"/>
        <w:spacing w:line="560" w:lineRule="exact"/>
        <w:ind w:rightChars="-104" w:right="-333" w:firstLineChars="200" w:firstLine="640"/>
        <w:rPr>
          <w:rFonts w:ascii="黑体" w:eastAsia="黑体" w:hAnsi="宋体"/>
          <w:bCs/>
        </w:rPr>
      </w:pPr>
      <w:r>
        <w:rPr>
          <w:rFonts w:ascii="黑体" w:eastAsia="黑体" w:hAnsi="宋体" w:hint="eastAsia"/>
          <w:bCs/>
        </w:rPr>
        <w:t xml:space="preserve"> </w:t>
      </w:r>
    </w:p>
    <w:p w:rsidR="00E57613" w:rsidRDefault="00E57613" w:rsidP="00E57613">
      <w:pPr>
        <w:adjustRightInd w:val="0"/>
        <w:snapToGrid w:val="0"/>
        <w:spacing w:line="560" w:lineRule="exact"/>
        <w:ind w:rightChars="-104" w:right="-333" w:firstLineChars="200" w:firstLine="640"/>
        <w:rPr>
          <w:rFonts w:ascii="黑体" w:eastAsia="黑体" w:hAnsi="宋体"/>
          <w:bCs/>
        </w:rPr>
      </w:pPr>
      <w:r>
        <w:rPr>
          <w:rFonts w:ascii="黑体" w:eastAsia="黑体" w:hAnsi="宋体" w:hint="eastAsia"/>
          <w:bCs/>
        </w:rPr>
        <w:t xml:space="preserve"> </w:t>
      </w:r>
    </w:p>
    <w:p w:rsidR="00E57613" w:rsidRDefault="00E57613" w:rsidP="00E57613">
      <w:pPr>
        <w:adjustRightInd w:val="0"/>
        <w:snapToGrid w:val="0"/>
        <w:spacing w:line="560" w:lineRule="exact"/>
        <w:ind w:rightChars="-104" w:right="-333" w:firstLineChars="200" w:firstLine="640"/>
        <w:rPr>
          <w:rFonts w:ascii="黑体" w:eastAsia="黑体" w:hAnsi="宋体"/>
          <w:bCs/>
        </w:rPr>
      </w:pPr>
      <w:r>
        <w:rPr>
          <w:rFonts w:ascii="黑体" w:eastAsia="黑体" w:hAnsi="宋体" w:hint="eastAsia"/>
          <w:bCs/>
        </w:rPr>
        <w:t xml:space="preserve"> </w:t>
      </w:r>
    </w:p>
    <w:p w:rsidR="00E57613" w:rsidRDefault="00E57613" w:rsidP="00E57613">
      <w:pPr>
        <w:adjustRightInd w:val="0"/>
        <w:snapToGrid w:val="0"/>
        <w:spacing w:line="560" w:lineRule="exact"/>
        <w:ind w:rightChars="-104" w:right="-333" w:firstLineChars="200" w:firstLine="640"/>
        <w:rPr>
          <w:rFonts w:ascii="黑体" w:eastAsia="黑体" w:hAnsi="宋体"/>
          <w:bCs/>
        </w:rPr>
      </w:pPr>
      <w:r>
        <w:rPr>
          <w:rFonts w:ascii="黑体" w:eastAsia="黑体" w:hAnsi="宋体" w:hint="eastAsia"/>
          <w:bCs/>
        </w:rPr>
        <w:t xml:space="preserve"> </w:t>
      </w:r>
    </w:p>
    <w:p w:rsidR="00E57613" w:rsidRDefault="00E57613" w:rsidP="00E57613">
      <w:pPr>
        <w:adjustRightInd w:val="0"/>
        <w:snapToGrid w:val="0"/>
        <w:spacing w:line="560" w:lineRule="exact"/>
        <w:ind w:rightChars="-104" w:right="-333" w:firstLineChars="200" w:firstLine="640"/>
        <w:rPr>
          <w:rFonts w:ascii="黑体" w:eastAsia="黑体" w:hAnsi="宋体"/>
          <w:bCs/>
        </w:rPr>
      </w:pPr>
      <w:r>
        <w:rPr>
          <w:rFonts w:ascii="黑体" w:eastAsia="黑体" w:hAnsi="宋体" w:hint="eastAsia"/>
          <w:bCs/>
        </w:rPr>
        <w:t xml:space="preserve"> </w:t>
      </w:r>
    </w:p>
    <w:p w:rsidR="00E57613" w:rsidRDefault="00E57613" w:rsidP="00E57613">
      <w:pPr>
        <w:adjustRightInd w:val="0"/>
        <w:snapToGrid w:val="0"/>
        <w:spacing w:line="560" w:lineRule="exact"/>
        <w:ind w:rightChars="-104" w:right="-333"/>
        <w:rPr>
          <w:rFonts w:ascii="黑体" w:eastAsia="黑体" w:hAnsi="宋体"/>
          <w:bCs/>
        </w:rPr>
      </w:pPr>
      <w:r>
        <w:rPr>
          <w:rFonts w:ascii="黑体" w:eastAsia="黑体" w:hAnsi="宋体" w:hint="eastAsia"/>
          <w:bCs/>
        </w:rPr>
        <w:t xml:space="preserve"> </w:t>
      </w:r>
    </w:p>
    <w:p w:rsidR="00E57613" w:rsidRDefault="00E57613" w:rsidP="00E57613">
      <w:pPr>
        <w:adjustRightInd w:val="0"/>
        <w:snapToGrid w:val="0"/>
        <w:spacing w:line="560" w:lineRule="exact"/>
        <w:ind w:rightChars="-104" w:right="-333"/>
        <w:rPr>
          <w:rFonts w:ascii="黑体" w:eastAsia="黑体" w:hAnsi="宋体"/>
          <w:bCs/>
        </w:rPr>
      </w:pPr>
    </w:p>
    <w:p w:rsidR="00E57613" w:rsidRDefault="00E57613" w:rsidP="00E57613">
      <w:pPr>
        <w:adjustRightInd w:val="0"/>
        <w:snapToGrid w:val="0"/>
        <w:spacing w:line="560" w:lineRule="exact"/>
        <w:ind w:rightChars="-104" w:right="-333"/>
        <w:rPr>
          <w:rFonts w:ascii="黑体" w:eastAsia="黑体" w:hAnsi="宋体"/>
          <w:bCs/>
        </w:rPr>
      </w:pPr>
    </w:p>
    <w:p w:rsidR="00E57613" w:rsidRDefault="00E57613" w:rsidP="00E57613">
      <w:pPr>
        <w:adjustRightInd w:val="0"/>
        <w:snapToGrid w:val="0"/>
        <w:spacing w:line="560" w:lineRule="exact"/>
        <w:ind w:rightChars="-104" w:right="-333"/>
        <w:rPr>
          <w:rFonts w:ascii="黑体" w:eastAsia="黑体" w:hAnsi="宋体"/>
          <w:bCs/>
        </w:rPr>
      </w:pPr>
    </w:p>
    <w:p w:rsidR="00E57613" w:rsidRDefault="00E57613" w:rsidP="00E57613">
      <w:pPr>
        <w:adjustRightInd w:val="0"/>
        <w:snapToGrid w:val="0"/>
        <w:spacing w:line="560" w:lineRule="exact"/>
        <w:ind w:rightChars="-104" w:right="-333"/>
        <w:rPr>
          <w:rFonts w:ascii="黑体" w:eastAsia="黑体" w:hAnsi="宋体"/>
          <w:bCs/>
        </w:rPr>
      </w:pPr>
      <w:r>
        <w:rPr>
          <w:rFonts w:ascii="黑体" w:eastAsia="黑体" w:hAnsi="宋体" w:hint="eastAsia"/>
          <w:bCs/>
        </w:rPr>
        <w:t xml:space="preserve"> </w:t>
      </w:r>
    </w:p>
    <w:p w:rsidR="00E57613" w:rsidRDefault="00E57613" w:rsidP="00E57613">
      <w:pPr>
        <w:widowControl/>
        <w:jc w:val="left"/>
        <w:rPr>
          <w:rFonts w:ascii="黑体" w:eastAsia="黑体" w:hAnsi="宋体"/>
          <w:bCs/>
        </w:rPr>
      </w:pPr>
      <w:r>
        <w:rPr>
          <w:rFonts w:ascii="黑体" w:eastAsia="黑体" w:hAnsi="黑体" w:hint="eastAsia"/>
          <w:bCs/>
        </w:rPr>
        <w:lastRenderedPageBreak/>
        <w:t>第一部分：单位概况</w:t>
      </w:r>
    </w:p>
    <w:p w:rsidR="00E57613" w:rsidRDefault="00E57613" w:rsidP="00E57613">
      <w:pPr>
        <w:adjustRightInd w:val="0"/>
        <w:snapToGrid w:val="0"/>
        <w:spacing w:line="560" w:lineRule="exact"/>
        <w:ind w:rightChars="-104" w:right="-333" w:firstLineChars="200" w:firstLine="640"/>
        <w:rPr>
          <w:rFonts w:ascii="黑体" w:eastAsia="黑体" w:hAnsi="宋体"/>
        </w:rPr>
      </w:pPr>
      <w:r>
        <w:rPr>
          <w:rFonts w:ascii="黑体" w:eastAsia="黑体" w:hAnsi="黑体" w:hint="eastAsia"/>
          <w:bCs/>
        </w:rPr>
        <w:t>一</w:t>
      </w:r>
      <w:r>
        <w:rPr>
          <w:rFonts w:ascii="黑体" w:eastAsia="黑体" w:hAnsi="黑体" w:hint="eastAsia"/>
        </w:rPr>
        <w:t>、主要职责</w:t>
      </w:r>
    </w:p>
    <w:p w:rsidR="00E57613" w:rsidRDefault="00E57613" w:rsidP="00E57613">
      <w:pPr>
        <w:spacing w:line="560" w:lineRule="exact"/>
        <w:ind w:firstLineChars="200" w:firstLine="640"/>
        <w:rPr>
          <w:rFonts w:ascii="仿宋_GB2312" w:hAnsi="宋体"/>
        </w:rPr>
      </w:pPr>
      <w:bookmarkStart w:id="3" w:name="po_ZYZZ"/>
      <w:r>
        <w:rPr>
          <w:rFonts w:ascii="仿宋_GB2312" w:hAnsi="宋体" w:hint="eastAsia"/>
        </w:rPr>
        <w:t>（一）负责水库枢纽工程日常运行管理维护、大坝安全监测以及附属设施配套与更新改造，科学蓄水、管水，确保工程安全运行。</w:t>
      </w:r>
      <w:bookmarkEnd w:id="3"/>
    </w:p>
    <w:p w:rsidR="00E57613" w:rsidRDefault="00E57613" w:rsidP="00E57613">
      <w:pPr>
        <w:spacing w:line="560" w:lineRule="exact"/>
        <w:ind w:firstLineChars="200" w:firstLine="640"/>
        <w:rPr>
          <w:rFonts w:ascii="仿宋_GB2312" w:hAnsi="宋体"/>
        </w:rPr>
      </w:pPr>
      <w:r>
        <w:rPr>
          <w:rFonts w:ascii="仿宋_GB2312" w:hAnsi="宋体" w:hint="eastAsia"/>
        </w:rPr>
        <w:t>（二）负责水库水文监测、信息自动化管理以及所辖范围内水质监测和保护。</w:t>
      </w:r>
    </w:p>
    <w:p w:rsidR="00E57613" w:rsidRDefault="00E57613" w:rsidP="00E57613">
      <w:pPr>
        <w:spacing w:line="560" w:lineRule="exact"/>
        <w:ind w:firstLineChars="200" w:firstLine="640"/>
        <w:rPr>
          <w:rFonts w:ascii="仿宋_GB2312" w:hAnsi="宋体"/>
        </w:rPr>
      </w:pPr>
      <w:r>
        <w:rPr>
          <w:rFonts w:ascii="仿宋_GB2312" w:hAnsi="宋体" w:hint="eastAsia"/>
        </w:rPr>
        <w:t>（三）负责水库防汛度汛、漓江补水日常工作。执行上级的防汛调度和漓江补水调度令。负责水库水域、大坝枢纽的取水管理，维护正常的水事秩序。</w:t>
      </w:r>
    </w:p>
    <w:p w:rsidR="00E57613" w:rsidRDefault="00E57613" w:rsidP="00E57613">
      <w:pPr>
        <w:spacing w:line="560" w:lineRule="exact"/>
        <w:ind w:firstLineChars="200" w:firstLine="640"/>
        <w:rPr>
          <w:rFonts w:ascii="黑体" w:eastAsia="黑体" w:hAnsi="宋体"/>
        </w:rPr>
      </w:pPr>
      <w:r>
        <w:rPr>
          <w:rFonts w:ascii="黑体" w:eastAsia="黑体" w:hAnsi="黑体" w:hint="eastAsia"/>
        </w:rPr>
        <w:t>二、机构设置情况</w:t>
      </w:r>
    </w:p>
    <w:p w:rsidR="00E57613" w:rsidRDefault="00E57613" w:rsidP="00E57613">
      <w:pPr>
        <w:autoSpaceDE w:val="0"/>
        <w:autoSpaceDN w:val="0"/>
        <w:adjustRightInd w:val="0"/>
        <w:spacing w:line="586" w:lineRule="exact"/>
        <w:ind w:firstLineChars="200" w:firstLine="640"/>
        <w:rPr>
          <w:rFonts w:ascii="仿宋_GB2312"/>
        </w:rPr>
      </w:pPr>
      <w:bookmarkStart w:id="4" w:name="po_JGSZQK"/>
      <w:r>
        <w:rPr>
          <w:rFonts w:ascii="仿宋_GB2312" w:hint="eastAsia"/>
        </w:rPr>
        <w:t xml:space="preserve">桂林市斧子口水库管理站属桂林市水利局的下属单位，为正科级市财政全额拨款公益一类事业单位。管理站设有水情股、工程股、财务股、政秘股四个职能股室。核定编制47人(其中：事业编制21人,聘用人员控制数人员26人)，在职实有42人（其中在职事业编14人、聘用人员控制数26人，编外聘用人数2人），退休人员10人。 </w:t>
      </w:r>
      <w:bookmarkEnd w:id="4"/>
      <w:r>
        <w:rPr>
          <w:rFonts w:ascii="仿宋_GB2312" w:hint="eastAsia"/>
        </w:rPr>
        <w:t xml:space="preserve"> </w:t>
      </w:r>
    </w:p>
    <w:p w:rsidR="00E57613" w:rsidRDefault="00E57613" w:rsidP="00E57613">
      <w:pPr>
        <w:autoSpaceDE w:val="0"/>
        <w:autoSpaceDN w:val="0"/>
        <w:adjustRightInd w:val="0"/>
        <w:spacing w:line="586" w:lineRule="exact"/>
        <w:rPr>
          <w:rFonts w:eastAsia="黑体" w:hAnsi="黑体"/>
        </w:rPr>
      </w:pPr>
      <w:r>
        <w:rPr>
          <w:rFonts w:ascii="黑体" w:eastAsia="黑体" w:hAnsi="黑体" w:hint="eastAsia"/>
        </w:rPr>
        <w:t>第二部分：</w:t>
      </w:r>
      <w:bookmarkStart w:id="5" w:name="po_YSDWMC_3"/>
      <w:r>
        <w:rPr>
          <w:rFonts w:ascii="黑体" w:eastAsia="黑体" w:hAnsi="黑体" w:hint="eastAsia"/>
        </w:rPr>
        <w:t>桂林市斧子口水库管理站</w:t>
      </w:r>
      <w:bookmarkEnd w:id="5"/>
      <w:r>
        <w:rPr>
          <w:rFonts w:eastAsia="黑体"/>
        </w:rPr>
        <w:t>2025</w:t>
      </w:r>
      <w:r>
        <w:rPr>
          <w:rFonts w:ascii="黑体" w:eastAsia="黑体" w:hAnsi="黑体"/>
        </w:rPr>
        <w:t>年</w:t>
      </w:r>
      <w:r w:rsidR="00AE148D">
        <w:rPr>
          <w:rFonts w:ascii="黑体" w:eastAsia="黑体" w:hAnsi="黑体"/>
        </w:rPr>
        <w:t>单位</w:t>
      </w:r>
      <w:r>
        <w:rPr>
          <w:rFonts w:ascii="黑体" w:eastAsia="黑体" w:hAnsi="黑体"/>
        </w:rPr>
        <w:t>预算情况说明</w:t>
      </w:r>
    </w:p>
    <w:p w:rsidR="00E57613" w:rsidRDefault="00E57613" w:rsidP="00E57613">
      <w:pPr>
        <w:spacing w:line="560" w:lineRule="exact"/>
        <w:ind w:firstLine="645"/>
        <w:rPr>
          <w:rFonts w:ascii="黑体" w:eastAsia="黑体"/>
        </w:rPr>
      </w:pPr>
      <w:r>
        <w:rPr>
          <w:rFonts w:ascii="黑体" w:eastAsia="黑体" w:hAnsi="黑体" w:hint="eastAsia"/>
        </w:rPr>
        <w:t>一、</w:t>
      </w:r>
      <w:r>
        <w:rPr>
          <w:rFonts w:ascii="黑体" w:eastAsia="黑体" w:hAnsi="黑体" w:hint="eastAsia"/>
          <w:bCs/>
        </w:rPr>
        <w:t>单位</w:t>
      </w:r>
      <w:r>
        <w:rPr>
          <w:rFonts w:ascii="黑体" w:eastAsia="黑体" w:hAnsi="黑体" w:hint="eastAsia"/>
        </w:rPr>
        <w:t>预算收支增减变化情况说明</w:t>
      </w:r>
    </w:p>
    <w:p w:rsidR="00E57613" w:rsidRDefault="00E57613" w:rsidP="00E57613">
      <w:pPr>
        <w:spacing w:line="560" w:lineRule="exact"/>
        <w:ind w:firstLine="645"/>
        <w:rPr>
          <w:rFonts w:ascii="仿宋_GB2312"/>
        </w:rPr>
      </w:pPr>
      <w:r>
        <w:rPr>
          <w:rFonts w:ascii="仿宋_GB2312" w:hint="eastAsia"/>
        </w:rPr>
        <w:t>2025年收支总预算</w:t>
      </w:r>
      <w:bookmarkStart w:id="6" w:name="po_ZYS"/>
      <w:r>
        <w:rPr>
          <w:rFonts w:ascii="仿宋_GB2312" w:hint="eastAsia"/>
        </w:rPr>
        <w:t>733.95</w:t>
      </w:r>
      <w:bookmarkEnd w:id="6"/>
      <w:r>
        <w:rPr>
          <w:rFonts w:ascii="仿宋_GB2312" w:hint="eastAsia"/>
        </w:rPr>
        <w:t>万元（不含财政拨款上年未列支结转收支数），</w:t>
      </w:r>
      <w:bookmarkStart w:id="7" w:name="po_ZYSZJQK"/>
      <w:r>
        <w:rPr>
          <w:rFonts w:ascii="仿宋_GB2312" w:hint="eastAsia"/>
        </w:rPr>
        <w:t>同比增加44.35万元，增长6.43%</w:t>
      </w:r>
      <w:bookmarkEnd w:id="7"/>
      <w:r>
        <w:rPr>
          <w:rFonts w:ascii="仿宋_GB2312" w:hint="eastAsia"/>
        </w:rPr>
        <w:t>。收入包括：</w:t>
      </w:r>
      <w:bookmarkStart w:id="8" w:name="po_ZYSZJXZ"/>
      <w:r>
        <w:rPr>
          <w:rFonts w:ascii="仿宋_GB2312" w:hint="eastAsia"/>
        </w:rPr>
        <w:t>一般公共预算</w:t>
      </w:r>
      <w:bookmarkEnd w:id="8"/>
      <w:r>
        <w:rPr>
          <w:rFonts w:ascii="仿宋_GB2312" w:hint="eastAsia"/>
        </w:rPr>
        <w:t>;支出包括：</w:t>
      </w:r>
      <w:bookmarkStart w:id="9" w:name="po_ZYSZJYYSM"/>
      <w:r>
        <w:rPr>
          <w:rFonts w:ascii="仿宋_GB2312" w:hint="eastAsia"/>
        </w:rPr>
        <w:t>社会保障和就业支出、卫生健康支出、农林水支出、住房保障支出。总收支预算增加</w:t>
      </w:r>
      <w:r>
        <w:rPr>
          <w:rFonts w:ascii="仿宋_GB2312" w:hint="eastAsia"/>
        </w:rPr>
        <w:lastRenderedPageBreak/>
        <w:t>的主要原因是增加了1名人员及人员工资薪级增加、社保公积金基数调整，基本支出相应增加</w:t>
      </w:r>
      <w:bookmarkEnd w:id="9"/>
      <w:r>
        <w:rPr>
          <w:rFonts w:ascii="仿宋_GB2312" w:hint="eastAsia"/>
        </w:rPr>
        <w:t>。</w:t>
      </w:r>
    </w:p>
    <w:p w:rsidR="00E57613" w:rsidRDefault="00E57613" w:rsidP="00E57613">
      <w:pPr>
        <w:spacing w:line="560" w:lineRule="exact"/>
        <w:ind w:firstLine="645"/>
        <w:rPr>
          <w:rFonts w:ascii="黑体" w:eastAsia="黑体"/>
        </w:rPr>
      </w:pPr>
      <w:r>
        <w:rPr>
          <w:rFonts w:ascii="黑体" w:eastAsia="黑体" w:hAnsi="黑体" w:hint="eastAsia"/>
        </w:rPr>
        <w:t>二、</w:t>
      </w:r>
      <w:r>
        <w:rPr>
          <w:rFonts w:ascii="黑体" w:eastAsia="黑体" w:hAnsi="黑体" w:hint="eastAsia"/>
          <w:bCs/>
        </w:rPr>
        <w:t>单位</w:t>
      </w:r>
      <w:r>
        <w:rPr>
          <w:rFonts w:ascii="黑体" w:eastAsia="黑体" w:hAnsi="黑体" w:hint="eastAsia"/>
        </w:rPr>
        <w:t>预算收入总体情况说明</w:t>
      </w:r>
    </w:p>
    <w:p w:rsidR="00E57613" w:rsidRDefault="00E57613" w:rsidP="00E57613">
      <w:pPr>
        <w:spacing w:line="560" w:lineRule="exact"/>
        <w:ind w:firstLine="645"/>
        <w:rPr>
          <w:rFonts w:ascii="仿宋_GB2312" w:hAnsi="宋体"/>
        </w:rPr>
      </w:pPr>
      <w:r>
        <w:rPr>
          <w:rFonts w:ascii="仿宋_GB2312" w:hAnsi="宋体" w:hint="eastAsia"/>
        </w:rPr>
        <w:t>2025年总收入预算</w:t>
      </w:r>
      <w:bookmarkStart w:id="10" w:name="po_ZSR"/>
      <w:r>
        <w:rPr>
          <w:rFonts w:ascii="仿宋_GB2312" w:hAnsi="宋体" w:hint="eastAsia"/>
        </w:rPr>
        <w:t>733.95</w:t>
      </w:r>
      <w:bookmarkEnd w:id="10"/>
      <w:r>
        <w:rPr>
          <w:rFonts w:ascii="仿宋_GB2312" w:hAnsi="宋体" w:hint="eastAsia"/>
        </w:rPr>
        <w:t>万元，</w:t>
      </w:r>
      <w:bookmarkStart w:id="11" w:name="po_ZSRZJQKSM"/>
      <w:r>
        <w:rPr>
          <w:rFonts w:ascii="仿宋_GB2312" w:hAnsi="宋体" w:hint="eastAsia"/>
          <w:color w:val="000000"/>
        </w:rPr>
        <w:t>同比增加44.35万元，增长6.43%，总收入预算增加的主要原因是增加了1名人员及人员工资薪级增加、社保公积金基数调整，基本支出相应增加</w:t>
      </w:r>
      <w:bookmarkEnd w:id="11"/>
      <w:r>
        <w:rPr>
          <w:rFonts w:ascii="仿宋_GB2312" w:hAnsi="宋体" w:hint="eastAsia"/>
        </w:rPr>
        <w:t>。</w:t>
      </w:r>
    </w:p>
    <w:p w:rsidR="00E57613" w:rsidRDefault="00E57613" w:rsidP="00E57613">
      <w:pPr>
        <w:spacing w:line="560" w:lineRule="exact"/>
        <w:ind w:firstLine="645"/>
        <w:rPr>
          <w:rFonts w:ascii="黑体" w:eastAsia="黑体"/>
        </w:rPr>
      </w:pPr>
      <w:r>
        <w:rPr>
          <w:rFonts w:ascii="黑体" w:eastAsia="黑体" w:hAnsi="黑体" w:hint="eastAsia"/>
        </w:rPr>
        <w:t>三、单位预算支出总体情况说明</w:t>
      </w:r>
    </w:p>
    <w:p w:rsidR="00E57613" w:rsidRDefault="00E57613" w:rsidP="00E57613">
      <w:pPr>
        <w:spacing w:line="560" w:lineRule="exact"/>
        <w:ind w:firstLine="645"/>
        <w:rPr>
          <w:rFonts w:ascii="仿宋_GB2312" w:hAnsi="宋体"/>
        </w:rPr>
      </w:pPr>
      <w:r>
        <w:rPr>
          <w:rFonts w:ascii="仿宋_GB2312" w:hAnsi="宋体" w:hint="eastAsia"/>
        </w:rPr>
        <w:t>2025年支出总预算</w:t>
      </w:r>
      <w:bookmarkStart w:id="12" w:name="po_ZZC"/>
      <w:r>
        <w:rPr>
          <w:rFonts w:ascii="仿宋_GB2312" w:hAnsi="宋体" w:hint="eastAsia"/>
          <w:color w:val="000000"/>
        </w:rPr>
        <w:t>733.95</w:t>
      </w:r>
      <w:bookmarkEnd w:id="12"/>
      <w:r>
        <w:rPr>
          <w:rFonts w:ascii="仿宋_GB2312" w:hAnsi="宋体" w:hint="eastAsia"/>
        </w:rPr>
        <w:t>万元，</w:t>
      </w:r>
      <w:bookmarkStart w:id="13" w:name="po_ZZCZJQK"/>
      <w:r>
        <w:rPr>
          <w:rFonts w:ascii="仿宋_GB2312" w:hAnsi="宋体" w:hint="eastAsia"/>
        </w:rPr>
        <w:t>同比增加44.35万元，增长6.43%</w:t>
      </w:r>
      <w:bookmarkEnd w:id="13"/>
      <w:r>
        <w:rPr>
          <w:rFonts w:ascii="仿宋_GB2312" w:hAnsi="宋体" w:hint="eastAsia"/>
        </w:rPr>
        <w:t>。其中：基本支出</w:t>
      </w:r>
      <w:bookmarkStart w:id="14" w:name="po_JBZCZE"/>
      <w:r>
        <w:rPr>
          <w:rFonts w:ascii="仿宋_GB2312" w:hAnsi="宋体" w:hint="eastAsia"/>
        </w:rPr>
        <w:t>695.39</w:t>
      </w:r>
      <w:bookmarkEnd w:id="14"/>
      <w:r>
        <w:rPr>
          <w:rFonts w:ascii="仿宋_GB2312" w:hAnsi="宋体" w:hint="eastAsia"/>
        </w:rPr>
        <w:t>万元，占支出总预算</w:t>
      </w:r>
      <w:bookmarkStart w:id="15" w:name="po_JBZCZB"/>
      <w:r>
        <w:rPr>
          <w:rFonts w:ascii="仿宋_GB2312" w:hAnsi="宋体" w:hint="eastAsia"/>
        </w:rPr>
        <w:t>94.75</w:t>
      </w:r>
      <w:bookmarkEnd w:id="15"/>
      <w:r>
        <w:rPr>
          <w:rFonts w:ascii="仿宋_GB2312" w:hAnsi="宋体" w:hint="eastAsia"/>
        </w:rPr>
        <w:t>%；项目支出</w:t>
      </w:r>
      <w:bookmarkStart w:id="16" w:name="po_XMZCZE"/>
      <w:r>
        <w:rPr>
          <w:rFonts w:ascii="仿宋_GB2312" w:hAnsi="宋体" w:hint="eastAsia"/>
        </w:rPr>
        <w:t>38.56</w:t>
      </w:r>
      <w:bookmarkEnd w:id="16"/>
      <w:r>
        <w:rPr>
          <w:rFonts w:ascii="仿宋_GB2312" w:hAnsi="宋体" w:hint="eastAsia"/>
        </w:rPr>
        <w:t>万元，占支出总预算</w:t>
      </w:r>
      <w:bookmarkStart w:id="17" w:name="po_XMZCZB"/>
      <w:r>
        <w:rPr>
          <w:rFonts w:ascii="仿宋_GB2312" w:hAnsi="宋体" w:hint="eastAsia"/>
        </w:rPr>
        <w:t>5.25</w:t>
      </w:r>
      <w:bookmarkEnd w:id="17"/>
      <w:r>
        <w:rPr>
          <w:rFonts w:ascii="仿宋_GB2312" w:hAnsi="宋体" w:hint="eastAsia"/>
        </w:rPr>
        <w:t>%。</w:t>
      </w:r>
      <w:bookmarkStart w:id="18" w:name="po_ZZCZJYYSM"/>
      <w:r>
        <w:rPr>
          <w:rFonts w:ascii="仿宋_GB2312" w:hAnsi="宋体" w:hint="eastAsia"/>
        </w:rPr>
        <w:t>总支出预算增加的主要原因是增加了1名人员及人员工资薪级增加、社保公积金基数调整，基本支出相应增加</w:t>
      </w:r>
      <w:bookmarkEnd w:id="18"/>
      <w:r>
        <w:rPr>
          <w:rFonts w:ascii="仿宋_GB2312" w:hint="eastAsia"/>
        </w:rPr>
        <w:t>。</w:t>
      </w:r>
    </w:p>
    <w:p w:rsidR="00E57613" w:rsidRDefault="00E57613" w:rsidP="00E57613">
      <w:pPr>
        <w:spacing w:line="560" w:lineRule="exact"/>
        <w:ind w:firstLine="645"/>
        <w:rPr>
          <w:rFonts w:ascii="黑体" w:eastAsia="黑体"/>
        </w:rPr>
      </w:pPr>
      <w:r>
        <w:rPr>
          <w:rFonts w:ascii="黑体" w:eastAsia="黑体" w:hAnsi="黑体" w:hint="eastAsia"/>
        </w:rPr>
        <w:t>四、政府性基金预算支出情况说明</w:t>
      </w:r>
    </w:p>
    <w:p w:rsidR="00E57613" w:rsidRDefault="00E57613" w:rsidP="00E57613">
      <w:pPr>
        <w:spacing w:line="560" w:lineRule="exact"/>
        <w:ind w:firstLine="645"/>
        <w:rPr>
          <w:rFonts w:ascii="仿宋_GB2312" w:hAnsi="宋体"/>
        </w:rPr>
      </w:pPr>
      <w:bookmarkStart w:id="19" w:name="po_ZFXJJSM"/>
      <w:r>
        <w:rPr>
          <w:rFonts w:ascii="仿宋_GB2312" w:hAnsi="宋体" w:hint="eastAsia"/>
        </w:rPr>
        <w:t>我单位2025年政府性基金预算支出共0万元，同比减少39.91万元，下降100.00%。2025年政府性基金预算支出减少的主要原因是未安排政府性基金预算资金</w:t>
      </w:r>
      <w:bookmarkEnd w:id="19"/>
      <w:r>
        <w:rPr>
          <w:rFonts w:ascii="仿宋_GB2312" w:hAnsi="宋体" w:hint="eastAsia"/>
        </w:rPr>
        <w:t>。</w:t>
      </w:r>
    </w:p>
    <w:p w:rsidR="00E57613" w:rsidRDefault="00E57613" w:rsidP="00E57613">
      <w:pPr>
        <w:spacing w:line="560" w:lineRule="exact"/>
        <w:ind w:firstLine="645"/>
        <w:rPr>
          <w:rFonts w:ascii="黑体" w:eastAsia="黑体"/>
        </w:rPr>
      </w:pPr>
      <w:r>
        <w:rPr>
          <w:rFonts w:ascii="黑体" w:eastAsia="黑体" w:hAnsi="黑体" w:hint="eastAsia"/>
        </w:rPr>
        <w:t>五、国有资本经营预算支出情况说明</w:t>
      </w:r>
    </w:p>
    <w:p w:rsidR="00E57613" w:rsidRDefault="00E57613" w:rsidP="00E57613">
      <w:pPr>
        <w:spacing w:line="560" w:lineRule="exact"/>
        <w:ind w:firstLine="645"/>
        <w:rPr>
          <w:rFonts w:ascii="仿宋_GB2312" w:hAnsi="宋体"/>
        </w:rPr>
      </w:pPr>
      <w:bookmarkStart w:id="20" w:name="po_GYZBJYYSSM"/>
      <w:r>
        <w:rPr>
          <w:rFonts w:ascii="仿宋_GB2312" w:hAnsi="宋体" w:hint="eastAsia"/>
        </w:rPr>
        <w:t>我单位2025年无国有资本经营预算</w:t>
      </w:r>
      <w:bookmarkEnd w:id="20"/>
      <w:r>
        <w:rPr>
          <w:rFonts w:ascii="仿宋_GB2312" w:hAnsi="宋体" w:hint="eastAsia"/>
        </w:rPr>
        <w:t>。</w:t>
      </w:r>
    </w:p>
    <w:p w:rsidR="00E57613" w:rsidRDefault="00E57613" w:rsidP="00E57613">
      <w:pPr>
        <w:spacing w:line="560" w:lineRule="exact"/>
        <w:ind w:firstLine="645"/>
        <w:rPr>
          <w:rFonts w:ascii="黑体" w:eastAsia="黑体"/>
        </w:rPr>
      </w:pPr>
      <w:r>
        <w:rPr>
          <w:rFonts w:ascii="黑体" w:eastAsia="黑体" w:hAnsi="黑体" w:hint="eastAsia"/>
        </w:rPr>
        <w:t>六、一般公共预算“三公”经费支出情况说明</w:t>
      </w:r>
    </w:p>
    <w:p w:rsidR="00E57613" w:rsidRDefault="00E57613" w:rsidP="00E57613">
      <w:pPr>
        <w:spacing w:line="560" w:lineRule="exact"/>
        <w:ind w:firstLine="645"/>
        <w:rPr>
          <w:rFonts w:ascii="仿宋_GB2312" w:hAnsi="宋体"/>
        </w:rPr>
      </w:pPr>
      <w:r>
        <w:rPr>
          <w:rFonts w:ascii="仿宋_GB2312" w:hint="eastAsia"/>
        </w:rPr>
        <w:t>2025年一般公共预算</w:t>
      </w:r>
      <w:r>
        <w:rPr>
          <w:rFonts w:ascii="仿宋_GB2312" w:hint="eastAsia"/>
          <w:bCs/>
        </w:rPr>
        <w:t>安排的“三公”经费支出预算</w:t>
      </w:r>
      <w:bookmarkStart w:id="21" w:name="po_SGZE"/>
      <w:r>
        <w:rPr>
          <w:rFonts w:ascii="仿宋_GB2312" w:hint="eastAsia"/>
          <w:bCs/>
        </w:rPr>
        <w:t>5.14</w:t>
      </w:r>
      <w:bookmarkEnd w:id="21"/>
      <w:r>
        <w:rPr>
          <w:rFonts w:ascii="仿宋_GB2312" w:hint="eastAsia"/>
          <w:bCs/>
        </w:rPr>
        <w:t>万元，</w:t>
      </w:r>
      <w:bookmarkStart w:id="22" w:name="po_SGZJQK"/>
      <w:r>
        <w:rPr>
          <w:rFonts w:ascii="仿宋_GB2312" w:hint="eastAsia"/>
          <w:bCs/>
        </w:rPr>
        <w:t>同比减少0.01万元，下降0.23%</w:t>
      </w:r>
      <w:bookmarkEnd w:id="22"/>
      <w:r>
        <w:rPr>
          <w:rFonts w:ascii="仿宋_GB2312" w:hint="eastAsia"/>
          <w:bCs/>
        </w:rPr>
        <w:t>，具体如下：</w:t>
      </w:r>
    </w:p>
    <w:p w:rsidR="00E57613" w:rsidRDefault="00E57613" w:rsidP="00E57613">
      <w:pPr>
        <w:spacing w:line="560" w:lineRule="exact"/>
        <w:ind w:firstLine="645"/>
        <w:rPr>
          <w:rFonts w:ascii="仿宋_GB2312" w:hAnsi="Arial" w:cs="Arial"/>
          <w:kern w:val="0"/>
        </w:rPr>
      </w:pPr>
      <w:r>
        <w:rPr>
          <w:rFonts w:ascii="仿宋_GB2312" w:hint="eastAsia"/>
        </w:rPr>
        <w:t>（一）因公出国（境）费</w:t>
      </w:r>
      <w:r>
        <w:rPr>
          <w:rFonts w:ascii="仿宋_GB2312" w:hAnsi="宋体" w:hint="eastAsia"/>
        </w:rPr>
        <w:t>2025年预算安排</w:t>
      </w:r>
      <w:bookmarkStart w:id="23" w:name="po_YGCGCJZE"/>
      <w:r>
        <w:rPr>
          <w:rFonts w:ascii="仿宋_GB2312" w:hAnsi="宋体" w:hint="eastAsia"/>
        </w:rPr>
        <w:t>0</w:t>
      </w:r>
      <w:bookmarkEnd w:id="23"/>
      <w:r>
        <w:rPr>
          <w:rFonts w:ascii="仿宋_GB2312" w:hAnsi="宋体" w:hint="eastAsia"/>
        </w:rPr>
        <w:t>万元，</w:t>
      </w:r>
      <w:bookmarkStart w:id="24" w:name="po_YGCGCJZJQKSM"/>
      <w:r>
        <w:rPr>
          <w:rFonts w:ascii="仿宋_GB2312" w:hAnsi="宋体" w:hint="eastAsia"/>
        </w:rPr>
        <w:t>与上年持平</w:t>
      </w:r>
      <w:bookmarkEnd w:id="24"/>
      <w:r>
        <w:rPr>
          <w:rFonts w:ascii="仿宋_GB2312" w:hAnsi="Arial" w:cs="Arial" w:hint="eastAsia"/>
          <w:kern w:val="0"/>
        </w:rPr>
        <w:t>。</w:t>
      </w:r>
    </w:p>
    <w:p w:rsidR="00E57613" w:rsidRDefault="00E57613" w:rsidP="00E57613">
      <w:pPr>
        <w:spacing w:line="560" w:lineRule="exact"/>
        <w:ind w:firstLine="645"/>
        <w:rPr>
          <w:rFonts w:ascii="仿宋_GB2312" w:hAnsi="宋体"/>
        </w:rPr>
      </w:pPr>
      <w:r>
        <w:rPr>
          <w:rFonts w:ascii="仿宋_GB2312" w:hint="eastAsia"/>
        </w:rPr>
        <w:lastRenderedPageBreak/>
        <w:t>（二）公务用车购置及运行费</w:t>
      </w:r>
      <w:r>
        <w:rPr>
          <w:rFonts w:ascii="仿宋_GB2312" w:hAnsi="宋体" w:hint="eastAsia"/>
        </w:rPr>
        <w:t>2025年预算安排</w:t>
      </w:r>
      <w:bookmarkStart w:id="25" w:name="po_GWYCGZJYXZE"/>
      <w:r>
        <w:rPr>
          <w:rFonts w:ascii="仿宋_GB2312" w:hAnsi="宋体" w:hint="eastAsia"/>
        </w:rPr>
        <w:t>4.68</w:t>
      </w:r>
      <w:bookmarkEnd w:id="25"/>
      <w:r>
        <w:rPr>
          <w:rFonts w:ascii="仿宋_GB2312" w:hAnsi="宋体" w:hint="eastAsia"/>
        </w:rPr>
        <w:t>万元，</w:t>
      </w:r>
      <w:bookmarkStart w:id="26" w:name="po_GWYCGZJYXZJQK"/>
      <w:r>
        <w:rPr>
          <w:rFonts w:ascii="仿宋_GB2312" w:hAnsi="宋体" w:hint="eastAsia"/>
        </w:rPr>
        <w:t>与上年持平</w:t>
      </w:r>
      <w:bookmarkEnd w:id="26"/>
      <w:r>
        <w:rPr>
          <w:rFonts w:ascii="仿宋_GB2312" w:hAnsi="宋体" w:hint="eastAsia"/>
        </w:rPr>
        <w:t>，其中：</w:t>
      </w:r>
    </w:p>
    <w:p w:rsidR="00E57613" w:rsidRDefault="00E57613" w:rsidP="00E57613">
      <w:pPr>
        <w:spacing w:line="560" w:lineRule="exact"/>
        <w:ind w:firstLine="645"/>
        <w:rPr>
          <w:rFonts w:ascii="仿宋_GB2312" w:hAnsi="Arial" w:cs="Arial"/>
          <w:kern w:val="0"/>
        </w:rPr>
      </w:pPr>
      <w:r>
        <w:rPr>
          <w:rFonts w:ascii="仿宋_GB2312" w:hAnsi="宋体" w:hint="eastAsia"/>
        </w:rPr>
        <w:t>公务用车购置费2025年预算安排</w:t>
      </w:r>
      <w:bookmarkStart w:id="27" w:name="po_GWYCGZZE"/>
      <w:r>
        <w:rPr>
          <w:rFonts w:ascii="仿宋_GB2312" w:hAnsi="宋体" w:hint="eastAsia"/>
        </w:rPr>
        <w:t>0</w:t>
      </w:r>
      <w:bookmarkEnd w:id="27"/>
      <w:r>
        <w:rPr>
          <w:rFonts w:ascii="仿宋_GB2312" w:hAnsi="宋体" w:hint="eastAsia"/>
        </w:rPr>
        <w:t>万元，</w:t>
      </w:r>
      <w:bookmarkStart w:id="28" w:name="po_GWYCGZZJQKSM"/>
      <w:r>
        <w:rPr>
          <w:rFonts w:ascii="仿宋_GB2312" w:hAnsi="宋体" w:hint="eastAsia"/>
        </w:rPr>
        <w:t>与上年持平</w:t>
      </w:r>
      <w:bookmarkEnd w:id="28"/>
      <w:r>
        <w:rPr>
          <w:rFonts w:ascii="仿宋_GB2312" w:hAnsi="Arial" w:cs="Arial" w:hint="eastAsia"/>
          <w:kern w:val="0"/>
        </w:rPr>
        <w:t>；</w:t>
      </w:r>
    </w:p>
    <w:p w:rsidR="00E57613" w:rsidRDefault="00E57613" w:rsidP="00E57613">
      <w:pPr>
        <w:spacing w:line="560" w:lineRule="exact"/>
        <w:ind w:firstLine="645"/>
        <w:rPr>
          <w:rFonts w:ascii="黑体" w:eastAsia="黑体"/>
        </w:rPr>
      </w:pPr>
      <w:r>
        <w:rPr>
          <w:rFonts w:ascii="仿宋_GB2312" w:hAnsi="宋体" w:hint="eastAsia"/>
        </w:rPr>
        <w:t>公务用车运行维护费2025年预算安排</w:t>
      </w:r>
      <w:bookmarkStart w:id="29" w:name="po_GWYCWHZE"/>
      <w:r>
        <w:rPr>
          <w:rFonts w:ascii="仿宋_GB2312" w:hAnsi="宋体" w:hint="eastAsia"/>
        </w:rPr>
        <w:t>4.68</w:t>
      </w:r>
      <w:bookmarkEnd w:id="29"/>
      <w:r>
        <w:rPr>
          <w:rFonts w:ascii="仿宋_GB2312" w:hAnsi="宋体" w:hint="eastAsia"/>
        </w:rPr>
        <w:t>万元，</w:t>
      </w:r>
      <w:bookmarkStart w:id="30" w:name="po_GWYCWHZJQKSM"/>
      <w:r>
        <w:rPr>
          <w:rFonts w:ascii="仿宋_GB2312" w:hAnsi="宋体" w:hint="eastAsia"/>
        </w:rPr>
        <w:t>与上年持平</w:t>
      </w:r>
      <w:bookmarkEnd w:id="30"/>
      <w:r>
        <w:rPr>
          <w:rFonts w:ascii="仿宋_GB2312" w:hAnsi="Arial" w:cs="Arial" w:hint="eastAsia"/>
          <w:kern w:val="0"/>
        </w:rPr>
        <w:t>。</w:t>
      </w:r>
    </w:p>
    <w:p w:rsidR="00E57613" w:rsidRDefault="00E57613" w:rsidP="00E57613">
      <w:pPr>
        <w:spacing w:line="560" w:lineRule="exact"/>
        <w:ind w:firstLine="645"/>
        <w:rPr>
          <w:rFonts w:ascii="仿宋_GB2312" w:hAnsi="Arial" w:cs="Arial"/>
          <w:kern w:val="0"/>
        </w:rPr>
      </w:pPr>
      <w:r>
        <w:rPr>
          <w:rFonts w:ascii="仿宋_GB2312" w:hint="eastAsia"/>
        </w:rPr>
        <w:t>（三）公务接待费</w:t>
      </w:r>
      <w:r>
        <w:rPr>
          <w:rFonts w:ascii="仿宋_GB2312" w:hAnsi="宋体" w:hint="eastAsia"/>
        </w:rPr>
        <w:t>2025年预算安排</w:t>
      </w:r>
      <w:bookmarkStart w:id="31" w:name="po_GWJDZE"/>
      <w:r>
        <w:rPr>
          <w:rFonts w:ascii="仿宋_GB2312" w:hAnsi="宋体" w:hint="eastAsia"/>
        </w:rPr>
        <w:t>0.46</w:t>
      </w:r>
      <w:bookmarkEnd w:id="31"/>
      <w:r>
        <w:rPr>
          <w:rFonts w:ascii="仿宋_GB2312" w:hAnsi="宋体" w:hint="eastAsia"/>
        </w:rPr>
        <w:t>万元，</w:t>
      </w:r>
      <w:bookmarkStart w:id="32" w:name="po_GWJDZJQKSM"/>
      <w:r>
        <w:rPr>
          <w:rFonts w:ascii="仿宋_GB2312" w:hAnsi="宋体" w:hint="eastAsia"/>
        </w:rPr>
        <w:t>同比减少0.01万元，下降2.56%，减少的主要原因是压减了公务接待支出</w:t>
      </w:r>
      <w:bookmarkEnd w:id="32"/>
      <w:r>
        <w:rPr>
          <w:rFonts w:ascii="仿宋_GB2312" w:hAnsi="Arial" w:cs="Arial" w:hint="eastAsia"/>
          <w:kern w:val="0"/>
        </w:rPr>
        <w:t>。</w:t>
      </w:r>
    </w:p>
    <w:p w:rsidR="00E57613" w:rsidRDefault="00E57613" w:rsidP="00E57613">
      <w:pPr>
        <w:spacing w:line="560" w:lineRule="exact"/>
        <w:ind w:firstLine="645"/>
        <w:rPr>
          <w:rFonts w:ascii="楷体_GB2312" w:eastAsia="楷体_GB2312"/>
        </w:rPr>
      </w:pPr>
      <w:r>
        <w:rPr>
          <w:rFonts w:ascii="黑体" w:eastAsia="黑体" w:hAnsi="黑体" w:hint="eastAsia"/>
        </w:rPr>
        <w:t>七、</w:t>
      </w:r>
      <w:bookmarkStart w:id="33" w:name="po_DWXZ_1"/>
      <w:r>
        <w:rPr>
          <w:rFonts w:ascii="黑体" w:eastAsia="黑体" w:hAnsi="黑体" w:hint="eastAsia"/>
        </w:rPr>
        <w:t>事业单位</w:t>
      </w:r>
      <w:bookmarkEnd w:id="33"/>
      <w:r>
        <w:rPr>
          <w:rFonts w:ascii="黑体" w:eastAsia="黑体" w:hAnsi="黑体" w:hint="eastAsia"/>
        </w:rPr>
        <w:t>运行经费安排情况说明</w:t>
      </w:r>
    </w:p>
    <w:p w:rsidR="00E57613" w:rsidRDefault="00E57613" w:rsidP="00E57613">
      <w:pPr>
        <w:spacing w:line="560" w:lineRule="exact"/>
        <w:ind w:firstLine="645"/>
        <w:rPr>
          <w:rFonts w:ascii="仿宋_GB2312" w:hAnsi="宋体"/>
          <w:b/>
          <w:bCs/>
          <w:u w:val="single"/>
        </w:rPr>
      </w:pPr>
      <w:bookmarkStart w:id="34" w:name="po_DWYXJFYSZJQKSM"/>
      <w:r>
        <w:rPr>
          <w:rFonts w:ascii="仿宋_GB2312" w:hint="eastAsia"/>
        </w:rPr>
        <w:t>我单位2025年事业单位运行经费主要包括办公费、印刷费、水费、电费、邮电费、差旅费、维修（护）费、会议费、培训费、公务接待费、工会经费、福利费、公务用车运行维护费、其他商品和服务支出。我单位2025年事业单位运行经费预算54.56万元，同比增加1.07万元，增长2.00%。事业单位运行经费增加的主要原因是新增1名人员，单位运行经费相应增加</w:t>
      </w:r>
      <w:bookmarkEnd w:id="34"/>
      <w:r>
        <w:rPr>
          <w:rFonts w:ascii="仿宋_GB2312" w:hint="eastAsia"/>
        </w:rPr>
        <w:t>。</w:t>
      </w:r>
    </w:p>
    <w:p w:rsidR="00E57613" w:rsidRDefault="00E57613" w:rsidP="00E57613">
      <w:pPr>
        <w:spacing w:line="560" w:lineRule="exact"/>
        <w:ind w:firstLine="645"/>
        <w:rPr>
          <w:rFonts w:ascii="楷体_GB2312" w:eastAsia="楷体_GB2312"/>
          <w:kern w:val="0"/>
        </w:rPr>
      </w:pPr>
      <w:r>
        <w:rPr>
          <w:rFonts w:ascii="黑体" w:eastAsia="黑体" w:hAnsi="黑体" w:hint="eastAsia"/>
        </w:rPr>
        <w:t>八、</w:t>
      </w:r>
      <w:r>
        <w:rPr>
          <w:rFonts w:ascii="黑体" w:eastAsia="黑体" w:hAnsi="黑体" w:hint="eastAsia"/>
          <w:kern w:val="0"/>
        </w:rPr>
        <w:t>政府采购预算安排情况说明</w:t>
      </w:r>
    </w:p>
    <w:p w:rsidR="00E57613" w:rsidRDefault="00E57613" w:rsidP="00E57613">
      <w:pPr>
        <w:spacing w:line="560" w:lineRule="exact"/>
        <w:ind w:firstLine="645"/>
        <w:rPr>
          <w:rFonts w:ascii="仿宋_GB2312" w:hAnsi="宋体"/>
        </w:rPr>
      </w:pPr>
      <w:r>
        <w:rPr>
          <w:rFonts w:ascii="仿宋_GB2312" w:hAnsi="宋体" w:hint="eastAsia"/>
        </w:rPr>
        <w:t>2025年政府采购预算总金额</w:t>
      </w:r>
      <w:bookmarkStart w:id="35" w:name="po_ZFCGYSZE"/>
      <w:r>
        <w:rPr>
          <w:rFonts w:ascii="仿宋_GB2312" w:hAnsi="宋体" w:hint="eastAsia"/>
        </w:rPr>
        <w:t>0</w:t>
      </w:r>
      <w:bookmarkEnd w:id="35"/>
      <w:r>
        <w:rPr>
          <w:rFonts w:ascii="仿宋_GB2312" w:hAnsi="宋体" w:hint="eastAsia"/>
        </w:rPr>
        <w:t>万元，</w:t>
      </w:r>
      <w:bookmarkStart w:id="36" w:name="po_ZFCGYSZJSM"/>
      <w:r>
        <w:rPr>
          <w:rFonts w:ascii="仿宋_GB2312" w:hAnsi="宋体" w:hint="eastAsia"/>
        </w:rPr>
        <w:t>与上年持平</w:t>
      </w:r>
      <w:bookmarkEnd w:id="36"/>
      <w:r>
        <w:rPr>
          <w:rFonts w:ascii="仿宋_GB2312" w:hAnsi="宋体" w:hint="eastAsia"/>
        </w:rPr>
        <w:t>。</w:t>
      </w:r>
    </w:p>
    <w:p w:rsidR="00E57613" w:rsidRDefault="00E57613" w:rsidP="00E57613">
      <w:pPr>
        <w:spacing w:line="560" w:lineRule="exact"/>
        <w:ind w:firstLine="645"/>
        <w:rPr>
          <w:rFonts w:ascii="仿宋_GB2312" w:hAnsi="宋体"/>
        </w:rPr>
      </w:pPr>
      <w:r>
        <w:rPr>
          <w:rFonts w:ascii="仿宋_GB2312" w:hAnsi="宋体" w:hint="eastAsia"/>
        </w:rPr>
        <w:t>集中采购预算</w:t>
      </w:r>
      <w:bookmarkStart w:id="37" w:name="po_JZCGZE"/>
      <w:r>
        <w:rPr>
          <w:rFonts w:ascii="仿宋_GB2312" w:hAnsi="宋体" w:hint="eastAsia"/>
        </w:rPr>
        <w:t>0</w:t>
      </w:r>
      <w:bookmarkEnd w:id="37"/>
      <w:r>
        <w:rPr>
          <w:rFonts w:ascii="仿宋_GB2312" w:hAnsi="宋体" w:hint="eastAsia"/>
        </w:rPr>
        <w:t>万元，占政府采购预算</w:t>
      </w:r>
      <w:bookmarkStart w:id="38" w:name="po_JZCGZB"/>
      <w:r>
        <w:rPr>
          <w:rFonts w:ascii="仿宋_GB2312" w:hAnsi="宋体" w:hint="eastAsia"/>
        </w:rPr>
        <w:t>0</w:t>
      </w:r>
      <w:bookmarkEnd w:id="38"/>
      <w:r>
        <w:rPr>
          <w:rFonts w:ascii="仿宋_GB2312" w:hAnsi="宋体" w:hint="eastAsia"/>
        </w:rPr>
        <w:t>%</w:t>
      </w:r>
      <w:bookmarkStart w:id="39" w:name="po_JZCGZJQK"/>
      <w:r>
        <w:rPr>
          <w:rFonts w:ascii="仿宋_GB2312" w:hAnsi="宋体" w:hint="eastAsia"/>
        </w:rPr>
        <w:t>，与上年持平</w:t>
      </w:r>
      <w:bookmarkEnd w:id="39"/>
      <w:r>
        <w:rPr>
          <w:rFonts w:ascii="仿宋_GB2312" w:hAnsi="宋体" w:hint="eastAsia"/>
        </w:rPr>
        <w:t>，其中：货物类</w:t>
      </w:r>
      <w:bookmarkStart w:id="40" w:name="po_JZCG_HWL"/>
      <w:r>
        <w:rPr>
          <w:rFonts w:ascii="仿宋_GB2312" w:hAnsi="宋体" w:hint="eastAsia"/>
        </w:rPr>
        <w:t>0</w:t>
      </w:r>
      <w:bookmarkEnd w:id="40"/>
      <w:r>
        <w:rPr>
          <w:rFonts w:ascii="仿宋_GB2312" w:hAnsi="宋体" w:hint="eastAsia"/>
        </w:rPr>
        <w:t>万元、工程类</w:t>
      </w:r>
      <w:bookmarkStart w:id="41" w:name="po_JZCG_GCL"/>
      <w:r>
        <w:rPr>
          <w:rFonts w:ascii="仿宋_GB2312" w:hAnsi="宋体" w:hint="eastAsia"/>
        </w:rPr>
        <w:t>0</w:t>
      </w:r>
      <w:bookmarkEnd w:id="41"/>
      <w:r>
        <w:rPr>
          <w:rFonts w:ascii="仿宋_GB2312" w:hAnsi="宋体" w:hint="eastAsia"/>
        </w:rPr>
        <w:t>万元、服务类</w:t>
      </w:r>
      <w:bookmarkStart w:id="42" w:name="po_JZCG_FWL"/>
      <w:r>
        <w:rPr>
          <w:rFonts w:ascii="仿宋_GB2312" w:hAnsi="宋体" w:hint="eastAsia"/>
        </w:rPr>
        <w:t>0</w:t>
      </w:r>
      <w:bookmarkEnd w:id="42"/>
      <w:r>
        <w:rPr>
          <w:rFonts w:ascii="仿宋_GB2312" w:hAnsi="宋体" w:hint="eastAsia"/>
        </w:rPr>
        <w:t>万元。</w:t>
      </w:r>
    </w:p>
    <w:p w:rsidR="00E57613" w:rsidRDefault="00E57613" w:rsidP="00E57613">
      <w:pPr>
        <w:spacing w:line="560" w:lineRule="exact"/>
        <w:ind w:firstLine="645"/>
        <w:rPr>
          <w:rFonts w:ascii="仿宋_GB2312" w:hAnsi="宋体"/>
        </w:rPr>
      </w:pPr>
      <w:r>
        <w:rPr>
          <w:rFonts w:ascii="仿宋_GB2312" w:hAnsi="宋体" w:hint="eastAsia"/>
        </w:rPr>
        <w:t>分散采购预算</w:t>
      </w:r>
      <w:bookmarkStart w:id="43" w:name="po_FSCGZE"/>
      <w:r>
        <w:rPr>
          <w:rFonts w:ascii="仿宋_GB2312" w:hAnsi="宋体" w:hint="eastAsia"/>
        </w:rPr>
        <w:t>0</w:t>
      </w:r>
      <w:bookmarkEnd w:id="43"/>
      <w:r>
        <w:rPr>
          <w:rFonts w:ascii="仿宋_GB2312" w:hAnsi="宋体" w:hint="eastAsia"/>
        </w:rPr>
        <w:t>万元，占政府采购预算</w:t>
      </w:r>
      <w:bookmarkStart w:id="44" w:name="po_FSCGZB"/>
      <w:r>
        <w:rPr>
          <w:rFonts w:ascii="仿宋_GB2312" w:hAnsi="宋体" w:hint="eastAsia"/>
        </w:rPr>
        <w:t>0</w:t>
      </w:r>
      <w:bookmarkEnd w:id="44"/>
      <w:r>
        <w:rPr>
          <w:rFonts w:ascii="仿宋_GB2312" w:hAnsi="宋体" w:hint="eastAsia"/>
        </w:rPr>
        <w:t>%</w:t>
      </w:r>
      <w:bookmarkStart w:id="45" w:name="po_FSCGZJQK"/>
      <w:r>
        <w:rPr>
          <w:rFonts w:ascii="仿宋_GB2312" w:hAnsi="宋体" w:hint="eastAsia"/>
        </w:rPr>
        <w:t>，与上年持平</w:t>
      </w:r>
      <w:bookmarkEnd w:id="45"/>
      <w:r>
        <w:rPr>
          <w:rFonts w:ascii="仿宋_GB2312" w:hAnsi="宋体" w:hint="eastAsia"/>
        </w:rPr>
        <w:t>，其中：货物类</w:t>
      </w:r>
      <w:bookmarkStart w:id="46" w:name="po_FSCG_HWL"/>
      <w:r>
        <w:rPr>
          <w:rFonts w:ascii="仿宋_GB2312" w:hAnsi="宋体" w:hint="eastAsia"/>
        </w:rPr>
        <w:t>0</w:t>
      </w:r>
      <w:bookmarkEnd w:id="46"/>
      <w:r>
        <w:rPr>
          <w:rFonts w:ascii="仿宋_GB2312" w:hAnsi="宋体" w:hint="eastAsia"/>
        </w:rPr>
        <w:t>万元、工程类</w:t>
      </w:r>
      <w:bookmarkStart w:id="47" w:name="po_FSCG_GCL"/>
      <w:r>
        <w:rPr>
          <w:rFonts w:ascii="仿宋_GB2312" w:hAnsi="宋体" w:hint="eastAsia"/>
        </w:rPr>
        <w:t>0</w:t>
      </w:r>
      <w:bookmarkEnd w:id="47"/>
      <w:r>
        <w:rPr>
          <w:rFonts w:ascii="仿宋_GB2312" w:hAnsi="宋体" w:hint="eastAsia"/>
        </w:rPr>
        <w:t>万元、服务类</w:t>
      </w:r>
      <w:bookmarkStart w:id="48" w:name="po_FSCG_FWL"/>
      <w:r>
        <w:rPr>
          <w:rFonts w:ascii="仿宋_GB2312" w:hAnsi="宋体" w:hint="eastAsia"/>
        </w:rPr>
        <w:t>0</w:t>
      </w:r>
      <w:bookmarkEnd w:id="48"/>
      <w:r>
        <w:rPr>
          <w:rFonts w:ascii="仿宋_GB2312" w:hAnsi="宋体" w:hint="eastAsia"/>
        </w:rPr>
        <w:t>万元。</w:t>
      </w:r>
    </w:p>
    <w:p w:rsidR="00E57613" w:rsidRDefault="00E57613" w:rsidP="00E57613">
      <w:pPr>
        <w:spacing w:line="560" w:lineRule="exact"/>
        <w:ind w:firstLine="645"/>
        <w:rPr>
          <w:rFonts w:ascii="楷体_GB2312" w:eastAsia="楷体_GB2312"/>
          <w:kern w:val="0"/>
        </w:rPr>
      </w:pPr>
      <w:r>
        <w:rPr>
          <w:rFonts w:ascii="黑体" w:eastAsia="黑体" w:hAnsi="黑体" w:hint="eastAsia"/>
          <w:kern w:val="0"/>
        </w:rPr>
        <w:t>九、国有资产占用情况说明</w:t>
      </w:r>
    </w:p>
    <w:p w:rsidR="00E57613" w:rsidRDefault="00E57613" w:rsidP="00E57613">
      <w:pPr>
        <w:spacing w:line="560" w:lineRule="exact"/>
        <w:ind w:firstLine="645"/>
        <w:rPr>
          <w:rFonts w:ascii="仿宋_GB2312" w:hAnsi="宋体"/>
        </w:rPr>
      </w:pPr>
      <w:bookmarkStart w:id="49" w:name="po_GYZCZYQKSM"/>
      <w:r>
        <w:rPr>
          <w:rFonts w:ascii="仿宋_GB2312" w:hAnsi="宋体" w:hint="eastAsia"/>
        </w:rPr>
        <w:t>我单位2025年车辆实有数3辆，其中：燃油标准车3</w:t>
      </w:r>
      <w:r>
        <w:rPr>
          <w:rFonts w:ascii="仿宋_GB2312" w:hAnsi="宋体" w:hint="eastAsia"/>
        </w:rPr>
        <w:lastRenderedPageBreak/>
        <w:t>辆。</w:t>
      </w:r>
      <w:bookmarkEnd w:id="49"/>
    </w:p>
    <w:p w:rsidR="00E57613" w:rsidRDefault="00E57613" w:rsidP="00E57613">
      <w:pPr>
        <w:spacing w:line="560" w:lineRule="exact"/>
        <w:ind w:firstLine="645"/>
        <w:rPr>
          <w:rFonts w:ascii="楷体_GB2312" w:eastAsia="楷体_GB2312"/>
        </w:rPr>
      </w:pPr>
      <w:r>
        <w:rPr>
          <w:rFonts w:ascii="黑体" w:eastAsia="黑体" w:hAnsi="黑体" w:hint="eastAsia"/>
        </w:rPr>
        <w:t>十、预算绩效目标情况说明</w:t>
      </w:r>
    </w:p>
    <w:p w:rsidR="00E57613" w:rsidRDefault="00E57613" w:rsidP="00E57613">
      <w:pPr>
        <w:spacing w:line="560" w:lineRule="exact"/>
        <w:ind w:firstLine="645"/>
        <w:rPr>
          <w:rFonts w:ascii="仿宋_GB2312"/>
        </w:rPr>
      </w:pPr>
      <w:r>
        <w:rPr>
          <w:rFonts w:ascii="仿宋_GB2312" w:hint="eastAsia"/>
        </w:rPr>
        <w:t>（一）我单位2025年所有项目支出全面实施绩效目标管理，涉及市本级项目</w:t>
      </w:r>
      <w:bookmarkStart w:id="50" w:name="po_BJXMGS"/>
      <w:r>
        <w:rPr>
          <w:rFonts w:ascii="仿宋_GB2312" w:hint="eastAsia"/>
        </w:rPr>
        <w:t>4</w:t>
      </w:r>
      <w:bookmarkEnd w:id="50"/>
      <w:r>
        <w:rPr>
          <w:rFonts w:ascii="仿宋_GB2312" w:hint="eastAsia"/>
        </w:rPr>
        <w:t>个，预算资金</w:t>
      </w:r>
      <w:bookmarkStart w:id="51" w:name="po_BJXMZE"/>
      <w:r>
        <w:rPr>
          <w:rFonts w:ascii="仿宋_GB2312" w:hint="eastAsia"/>
        </w:rPr>
        <w:t>38.56</w:t>
      </w:r>
      <w:bookmarkEnd w:id="51"/>
      <w:r>
        <w:rPr>
          <w:rFonts w:ascii="仿宋_GB2312" w:hint="eastAsia"/>
        </w:rPr>
        <w:t>万元。</w:t>
      </w:r>
    </w:p>
    <w:p w:rsidR="00E57613" w:rsidRDefault="00E57613" w:rsidP="00E57613">
      <w:pPr>
        <w:spacing w:line="560" w:lineRule="exact"/>
        <w:ind w:firstLine="645"/>
        <w:rPr>
          <w:rFonts w:ascii="仿宋_GB2312"/>
        </w:rPr>
      </w:pPr>
      <w:r>
        <w:rPr>
          <w:rFonts w:ascii="仿宋_GB2312" w:hint="eastAsia"/>
        </w:rPr>
        <w:t>绩效目标情况详见报表。</w:t>
      </w:r>
    </w:p>
    <w:p w:rsidR="00E57613" w:rsidRDefault="00E57613" w:rsidP="00E57613">
      <w:pPr>
        <w:spacing w:line="560" w:lineRule="exact"/>
        <w:ind w:firstLineChars="200" w:firstLine="640"/>
        <w:rPr>
          <w:rFonts w:ascii="仿宋_GB2312"/>
        </w:rPr>
      </w:pPr>
      <w:r>
        <w:rPr>
          <w:rFonts w:ascii="仿宋_GB2312" w:hint="eastAsia"/>
        </w:rPr>
        <w:t>（二）重点项目预算绩效目标说明。</w:t>
      </w:r>
    </w:p>
    <w:tbl>
      <w:tblPr>
        <w:tblW w:w="5000" w:type="pct"/>
        <w:tblInd w:w="93"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tblPr>
      <w:tblGrid>
        <w:gridCol w:w="3072"/>
        <w:gridCol w:w="2088"/>
        <w:gridCol w:w="3176"/>
      </w:tblGrid>
      <w:tr w:rsidR="00E57613" w:rsidTr="00E57613">
        <w:tc>
          <w:tcPr>
            <w:tcW w:w="1842" w:type="pct"/>
            <w:tcBorders>
              <w:top w:val="single" w:sz="8" w:space="0" w:color="000000"/>
              <w:left w:val="single" w:sz="8" w:space="0" w:color="000000"/>
              <w:bottom w:val="single" w:sz="8" w:space="0" w:color="000000"/>
              <w:right w:val="single" w:sz="8" w:space="0" w:color="000000"/>
            </w:tcBorders>
            <w:vAlign w:val="center"/>
            <w:hideMark/>
          </w:tcPr>
          <w:p w:rsidR="00E57613" w:rsidRDefault="00E57613">
            <w:pPr>
              <w:pStyle w:val="a3"/>
              <w:jc w:val="center"/>
              <w:rPr>
                <w:rFonts w:ascii="仿宋_GB2312" w:eastAsia="仿宋_GB2312" w:cs="Times New Roman"/>
                <w:sz w:val="32"/>
                <w:szCs w:val="32"/>
              </w:rPr>
            </w:pPr>
            <w:bookmarkStart w:id="52" w:name="po_XMJXMBSM"/>
            <w:r>
              <w:rPr>
                <w:rFonts w:ascii="仿宋_GB2312" w:eastAsia="仿宋_GB2312" w:cs="Times New Roman" w:hint="eastAsia"/>
                <w:sz w:val="32"/>
                <w:szCs w:val="32"/>
              </w:rPr>
              <w:t>项目名称</w:t>
            </w:r>
            <w:bookmarkEnd w:id="52"/>
          </w:p>
        </w:tc>
        <w:tc>
          <w:tcPr>
            <w:tcW w:w="1252" w:type="pct"/>
            <w:tcBorders>
              <w:top w:val="single" w:sz="8" w:space="0" w:color="000000"/>
              <w:left w:val="nil"/>
              <w:bottom w:val="single" w:sz="8" w:space="0" w:color="000000"/>
              <w:right w:val="single" w:sz="8" w:space="0" w:color="000000"/>
            </w:tcBorders>
            <w:vAlign w:val="center"/>
            <w:hideMark/>
          </w:tcPr>
          <w:p w:rsidR="00E57613" w:rsidRDefault="00E57613">
            <w:pPr>
              <w:pStyle w:val="a3"/>
              <w:jc w:val="center"/>
              <w:rPr>
                <w:rFonts w:ascii="仿宋_GB2312" w:eastAsia="仿宋_GB2312" w:cs="Times New Roman"/>
                <w:sz w:val="32"/>
                <w:szCs w:val="32"/>
              </w:rPr>
            </w:pPr>
            <w:r>
              <w:rPr>
                <w:rFonts w:ascii="仿宋_GB2312" w:eastAsia="仿宋_GB2312" w:cs="Times New Roman" w:hint="eastAsia"/>
                <w:sz w:val="32"/>
                <w:szCs w:val="32"/>
              </w:rPr>
              <w:t>预算数（单位：万元）</w:t>
            </w:r>
          </w:p>
        </w:tc>
        <w:tc>
          <w:tcPr>
            <w:tcW w:w="1904" w:type="pct"/>
            <w:tcBorders>
              <w:top w:val="single" w:sz="8" w:space="0" w:color="000000"/>
              <w:left w:val="nil"/>
              <w:bottom w:val="single" w:sz="8" w:space="0" w:color="000000"/>
              <w:right w:val="single" w:sz="8" w:space="0" w:color="000000"/>
            </w:tcBorders>
            <w:vAlign w:val="center"/>
            <w:hideMark/>
          </w:tcPr>
          <w:p w:rsidR="00E57613" w:rsidRDefault="00E57613">
            <w:pPr>
              <w:pStyle w:val="a3"/>
              <w:jc w:val="center"/>
              <w:rPr>
                <w:rFonts w:ascii="仿宋_GB2312" w:eastAsia="仿宋_GB2312" w:cs="Times New Roman"/>
                <w:sz w:val="32"/>
                <w:szCs w:val="32"/>
              </w:rPr>
            </w:pPr>
            <w:r>
              <w:rPr>
                <w:rFonts w:ascii="仿宋_GB2312" w:eastAsia="仿宋_GB2312" w:cs="Times New Roman" w:hint="eastAsia"/>
                <w:sz w:val="32"/>
                <w:szCs w:val="32"/>
              </w:rPr>
              <w:t>绩效目标</w:t>
            </w:r>
          </w:p>
        </w:tc>
      </w:tr>
      <w:tr w:rsidR="00E57613" w:rsidTr="00E57613">
        <w:tc>
          <w:tcPr>
            <w:tcW w:w="1842" w:type="pct"/>
            <w:tcBorders>
              <w:top w:val="single" w:sz="8" w:space="0" w:color="000000"/>
              <w:left w:val="single" w:sz="8" w:space="0" w:color="000000"/>
              <w:bottom w:val="single" w:sz="8" w:space="0" w:color="000000"/>
              <w:right w:val="single" w:sz="8" w:space="0" w:color="000000"/>
            </w:tcBorders>
            <w:vAlign w:val="center"/>
            <w:hideMark/>
          </w:tcPr>
          <w:p w:rsidR="00E57613" w:rsidRDefault="00E57613">
            <w:pPr>
              <w:pStyle w:val="a3"/>
              <w:jc w:val="center"/>
              <w:rPr>
                <w:rFonts w:ascii="仿宋_GB2312" w:eastAsia="仿宋_GB2312" w:cs="Times New Roman"/>
                <w:sz w:val="32"/>
                <w:szCs w:val="32"/>
              </w:rPr>
            </w:pPr>
            <w:r>
              <w:rPr>
                <w:rFonts w:ascii="仿宋_GB2312" w:eastAsia="仿宋_GB2312" w:cs="Times New Roman" w:hint="eastAsia"/>
                <w:sz w:val="32"/>
                <w:szCs w:val="32"/>
              </w:rPr>
              <w:t>斧子口水库基本运行维护</w:t>
            </w:r>
          </w:p>
        </w:tc>
        <w:tc>
          <w:tcPr>
            <w:tcW w:w="1252" w:type="pct"/>
            <w:tcBorders>
              <w:top w:val="single" w:sz="8" w:space="0" w:color="000000"/>
              <w:left w:val="nil"/>
              <w:bottom w:val="single" w:sz="8" w:space="0" w:color="000000"/>
              <w:right w:val="single" w:sz="8" w:space="0" w:color="000000"/>
            </w:tcBorders>
            <w:vAlign w:val="center"/>
            <w:hideMark/>
          </w:tcPr>
          <w:p w:rsidR="00E57613" w:rsidRDefault="00E57613">
            <w:pPr>
              <w:pStyle w:val="a3"/>
              <w:jc w:val="center"/>
              <w:rPr>
                <w:rFonts w:ascii="仿宋_GB2312" w:eastAsia="仿宋_GB2312" w:cs="Times New Roman"/>
                <w:sz w:val="32"/>
                <w:szCs w:val="32"/>
              </w:rPr>
            </w:pPr>
            <w:r>
              <w:rPr>
                <w:rFonts w:ascii="仿宋_GB2312" w:eastAsia="仿宋_GB2312" w:cs="Times New Roman" w:hint="eastAsia"/>
                <w:sz w:val="32"/>
                <w:szCs w:val="32"/>
              </w:rPr>
              <w:t>26.76</w:t>
            </w:r>
          </w:p>
        </w:tc>
        <w:tc>
          <w:tcPr>
            <w:tcW w:w="1904" w:type="pct"/>
            <w:tcBorders>
              <w:top w:val="single" w:sz="8" w:space="0" w:color="000000"/>
              <w:left w:val="nil"/>
              <w:bottom w:val="single" w:sz="8" w:space="0" w:color="000000"/>
              <w:right w:val="single" w:sz="8" w:space="0" w:color="000000"/>
            </w:tcBorders>
            <w:vAlign w:val="center"/>
            <w:hideMark/>
          </w:tcPr>
          <w:p w:rsidR="00E57613" w:rsidRDefault="00E57613">
            <w:pPr>
              <w:pStyle w:val="a3"/>
              <w:jc w:val="center"/>
              <w:rPr>
                <w:rFonts w:ascii="仿宋_GB2312" w:eastAsia="仿宋_GB2312" w:cs="Times New Roman"/>
                <w:sz w:val="32"/>
                <w:szCs w:val="32"/>
              </w:rPr>
            </w:pPr>
            <w:r>
              <w:rPr>
                <w:rFonts w:ascii="仿宋_GB2312" w:eastAsia="仿宋_GB2312" w:cs="Times New Roman" w:hint="eastAsia"/>
                <w:sz w:val="32"/>
                <w:szCs w:val="32"/>
              </w:rPr>
              <w:t>通过实施该项目，维护斧子口水库大坝主体及附属设备工程基本维修养护，确保水库全年安全稳定，对水雨情遥测系统进行基本维护保障，储备防汛物资、保障水库发挥水库防洪、漓江旅游生态补水及发电的职能。</w:t>
            </w:r>
          </w:p>
        </w:tc>
      </w:tr>
    </w:tbl>
    <w:p w:rsidR="00E57613" w:rsidRDefault="00E57613" w:rsidP="00E57613">
      <w:pPr>
        <w:spacing w:line="560" w:lineRule="exact"/>
        <w:ind w:firstLine="645"/>
        <w:rPr>
          <w:rFonts w:ascii="黑体"/>
        </w:rPr>
      </w:pPr>
      <w:r>
        <w:rPr>
          <w:rFonts w:ascii="黑体" w:hint="eastAsia"/>
        </w:rPr>
        <w:t xml:space="preserve"> </w:t>
      </w:r>
    </w:p>
    <w:p w:rsidR="00E57613" w:rsidRDefault="00E57613" w:rsidP="00E57613">
      <w:pPr>
        <w:spacing w:line="560" w:lineRule="exact"/>
        <w:ind w:firstLine="645"/>
        <w:rPr>
          <w:rFonts w:ascii="黑体" w:eastAsia="黑体"/>
        </w:rPr>
      </w:pPr>
      <w:r>
        <w:rPr>
          <w:rFonts w:ascii="黑体" w:eastAsia="黑体" w:hAnsi="黑体" w:hint="eastAsia"/>
        </w:rPr>
        <w:t>第三部分：名词解释</w:t>
      </w:r>
    </w:p>
    <w:p w:rsidR="00E57613" w:rsidRDefault="00E57613" w:rsidP="00E57613">
      <w:pPr>
        <w:snapToGrid w:val="0"/>
        <w:spacing w:line="560" w:lineRule="exact"/>
        <w:ind w:firstLine="645"/>
        <w:rPr>
          <w:rFonts w:ascii="仿宋_GB2312" w:hAnsi="Arial" w:cs="Arial"/>
          <w:kern w:val="0"/>
        </w:rPr>
      </w:pPr>
      <w:r>
        <w:rPr>
          <w:rFonts w:ascii="仿宋_GB2312" w:hAnsi="Arial" w:cs="Arial" w:hint="eastAsia"/>
          <w:kern w:val="0"/>
        </w:rPr>
        <w:t>一、</w:t>
      </w:r>
      <w:r>
        <w:rPr>
          <w:rFonts w:ascii="仿宋_GB2312" w:hint="eastAsia"/>
        </w:rPr>
        <w:t>财政</w:t>
      </w:r>
      <w:r>
        <w:rPr>
          <w:rFonts w:ascii="仿宋_GB2312" w:hAnsi="Arial" w:cs="Arial" w:hint="eastAsia"/>
          <w:kern w:val="0"/>
        </w:rPr>
        <w:t xml:space="preserve">拨款收入：指桂林市财政部门当年拨付的资金。 </w:t>
      </w:r>
    </w:p>
    <w:p w:rsidR="00E57613" w:rsidRDefault="00E57613" w:rsidP="00E57613">
      <w:pPr>
        <w:snapToGrid w:val="0"/>
        <w:spacing w:line="600" w:lineRule="exact"/>
        <w:ind w:firstLine="645"/>
        <w:rPr>
          <w:rFonts w:ascii="仿宋_GB2312" w:hAnsi="Arial" w:cs="Arial"/>
          <w:kern w:val="0"/>
        </w:rPr>
      </w:pPr>
      <w:r>
        <w:rPr>
          <w:rFonts w:ascii="仿宋_GB2312" w:hAnsi="Arial" w:cs="Arial" w:hint="eastAsia"/>
          <w:kern w:val="0"/>
        </w:rPr>
        <w:t>二、事业收入：指事业单位开展专业业务活动及辅助活动所取得的收入。</w:t>
      </w:r>
    </w:p>
    <w:p w:rsidR="00E57613" w:rsidRDefault="00E57613" w:rsidP="00E57613">
      <w:pPr>
        <w:snapToGrid w:val="0"/>
        <w:spacing w:line="600" w:lineRule="exact"/>
        <w:ind w:firstLine="645"/>
        <w:rPr>
          <w:rFonts w:ascii="仿宋_GB2312" w:hAnsi="Arial" w:cs="Arial"/>
          <w:kern w:val="0"/>
        </w:rPr>
      </w:pPr>
      <w:r>
        <w:rPr>
          <w:rFonts w:ascii="仿宋_GB2312" w:hAnsi="Arial" w:cs="Arial" w:hint="eastAsia"/>
          <w:kern w:val="0"/>
        </w:rPr>
        <w:lastRenderedPageBreak/>
        <w:t>三、经营收入：指事业单位在专业业务活动及其辅助活动之外开展非独立核算经营活动取得的收入。</w:t>
      </w:r>
    </w:p>
    <w:p w:rsidR="00E57613" w:rsidRDefault="00E57613" w:rsidP="00E57613">
      <w:pPr>
        <w:snapToGrid w:val="0"/>
        <w:spacing w:line="600" w:lineRule="exact"/>
        <w:ind w:firstLine="645"/>
        <w:rPr>
          <w:rFonts w:ascii="仿宋_GB2312" w:hAnsi="Arial" w:cs="Arial"/>
          <w:kern w:val="0"/>
        </w:rPr>
      </w:pPr>
      <w:r>
        <w:rPr>
          <w:rFonts w:ascii="仿宋_GB2312" w:hAnsi="Arial" w:cs="Arial" w:hint="eastAsia"/>
          <w:kern w:val="0"/>
        </w:rPr>
        <w:t>四、其他收入：指除上述“财政拨款收入”“事业收入”“经营收入”等以外的收入。</w:t>
      </w:r>
    </w:p>
    <w:p w:rsidR="00E57613" w:rsidRDefault="00E57613" w:rsidP="00E57613">
      <w:pPr>
        <w:snapToGrid w:val="0"/>
        <w:spacing w:line="600" w:lineRule="exact"/>
        <w:ind w:firstLine="645"/>
        <w:rPr>
          <w:rFonts w:ascii="仿宋_GB2312" w:hAnsi="Arial" w:cs="Arial"/>
          <w:kern w:val="0"/>
        </w:rPr>
      </w:pPr>
      <w:r>
        <w:rPr>
          <w:rFonts w:ascii="仿宋_GB2312" w:hAnsi="Arial" w:cs="Arial" w:hint="eastAsia"/>
          <w:kern w:val="0"/>
        </w:rPr>
        <w:t>五、上年结转和结余：指本年度或以前年度预算安排、因客观条件发生变化无法按原计划实施，需要延迟到以后年度按有关规定继续使用的资金。</w:t>
      </w:r>
    </w:p>
    <w:p w:rsidR="00E57613" w:rsidRDefault="00E57613" w:rsidP="00E57613">
      <w:pPr>
        <w:snapToGrid w:val="0"/>
        <w:spacing w:line="600" w:lineRule="exact"/>
        <w:ind w:firstLine="645"/>
        <w:rPr>
          <w:rFonts w:ascii="仿宋_GB2312" w:hAnsi="Arial" w:cs="Arial"/>
          <w:kern w:val="0"/>
        </w:rPr>
      </w:pPr>
      <w:r>
        <w:rPr>
          <w:rFonts w:ascii="仿宋_GB2312" w:hAnsi="Arial" w:cs="Arial" w:hint="eastAsia"/>
          <w:kern w:val="0"/>
        </w:rPr>
        <w:t>六、基本支出：指为保障机构正常运转、完成日常工作任务而发生的人员支出和公用支出。</w:t>
      </w:r>
    </w:p>
    <w:p w:rsidR="00E57613" w:rsidRDefault="00E57613" w:rsidP="00E57613">
      <w:pPr>
        <w:snapToGrid w:val="0"/>
        <w:spacing w:line="600" w:lineRule="exact"/>
        <w:ind w:firstLine="645"/>
        <w:rPr>
          <w:rFonts w:ascii="仿宋_GB2312" w:hAnsi="Arial" w:cs="Arial"/>
          <w:kern w:val="0"/>
        </w:rPr>
      </w:pPr>
      <w:r>
        <w:rPr>
          <w:rFonts w:ascii="仿宋_GB2312" w:hAnsi="Arial" w:cs="Arial" w:hint="eastAsia"/>
          <w:kern w:val="0"/>
        </w:rPr>
        <w:t>七、项目支出：指在基本支出之外为完成特定行政任务和事业发展目标所发生的支出。</w:t>
      </w:r>
    </w:p>
    <w:p w:rsidR="00E57613" w:rsidRDefault="00E57613" w:rsidP="00E57613">
      <w:pPr>
        <w:snapToGrid w:val="0"/>
        <w:spacing w:line="600" w:lineRule="exact"/>
        <w:ind w:firstLine="645"/>
        <w:rPr>
          <w:rFonts w:ascii="仿宋_GB2312" w:hAnsi="Arial" w:cs="Arial"/>
          <w:kern w:val="0"/>
        </w:rPr>
      </w:pPr>
      <w:r>
        <w:rPr>
          <w:rFonts w:ascii="仿宋_GB2312" w:hAnsi="Arial" w:cs="Arial" w:hint="eastAsia"/>
          <w:kern w:val="0"/>
        </w:rPr>
        <w:t>八、“三公”经费：纳入桂林市财政局预决算管理的“三公”经费，是指桂林市本级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E57613" w:rsidRDefault="00E57613" w:rsidP="00E57613">
      <w:pPr>
        <w:spacing w:line="560" w:lineRule="exact"/>
        <w:ind w:firstLine="645"/>
        <w:rPr>
          <w:rFonts w:ascii="黑体" w:eastAsia="黑体"/>
        </w:rPr>
      </w:pPr>
      <w:r>
        <w:rPr>
          <w:rFonts w:ascii="仿宋_GB2312" w:hAnsi="Arial" w:cs="Arial" w:hint="eastAsia"/>
          <w:kern w:val="0"/>
        </w:rPr>
        <w:t>九、机关（事业单位）运行经费：为保障机关单位（含行政单位、参照公务员法管理的事业单位、机关服务中心）或事业单位（含非参照公务员法管理的事业单位、公益二类、</w:t>
      </w:r>
      <w:r>
        <w:rPr>
          <w:rFonts w:ascii="仿宋_GB2312" w:hAnsi="Arial" w:cs="Arial" w:hint="eastAsia"/>
          <w:kern w:val="0"/>
        </w:rPr>
        <w:lastRenderedPageBreak/>
        <w:t>尚未分类、企业、其他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E57613" w:rsidRDefault="00E57613" w:rsidP="00E57613">
      <w:pPr>
        <w:spacing w:line="560" w:lineRule="exact"/>
        <w:ind w:firstLine="645"/>
        <w:rPr>
          <w:rFonts w:ascii="黑体" w:eastAsia="黑体"/>
        </w:rPr>
      </w:pPr>
      <w:r>
        <w:rPr>
          <w:rFonts w:ascii="黑体" w:eastAsia="黑体" w:hAnsi="黑体" w:hint="eastAsia"/>
        </w:rPr>
        <w:t>第四部分：</w:t>
      </w:r>
      <w:bookmarkStart w:id="53" w:name="po_YSDWMC_4"/>
      <w:r>
        <w:rPr>
          <w:rFonts w:ascii="黑体" w:eastAsia="黑体" w:hAnsi="黑体" w:hint="eastAsia"/>
        </w:rPr>
        <w:t>桂林市斧子口水库管理站</w:t>
      </w:r>
      <w:bookmarkEnd w:id="53"/>
      <w:r>
        <w:rPr>
          <w:rFonts w:ascii="黑体" w:eastAsia="黑体" w:hAnsi="黑体" w:hint="eastAsia"/>
        </w:rPr>
        <w:t>2025年预算公开报表</w:t>
      </w:r>
    </w:p>
    <w:p w:rsidR="00E57613" w:rsidRDefault="00E57613" w:rsidP="00E57613">
      <w:pPr>
        <w:adjustRightInd w:val="0"/>
        <w:snapToGrid w:val="0"/>
        <w:spacing w:line="586" w:lineRule="exact"/>
        <w:ind w:firstLineChars="221" w:firstLine="707"/>
      </w:pPr>
      <w:r>
        <w:rPr>
          <w:rFonts w:ascii="仿宋_GB2312"/>
        </w:rPr>
        <w:t>一、单位收支总体情况表（表</w:t>
      </w:r>
      <w:r>
        <w:t>1</w:t>
      </w:r>
      <w:r>
        <w:rPr>
          <w:rFonts w:ascii="仿宋_GB2312"/>
        </w:rPr>
        <w:t>）</w:t>
      </w:r>
    </w:p>
    <w:p w:rsidR="00E57613" w:rsidRDefault="00E57613" w:rsidP="00E57613">
      <w:pPr>
        <w:adjustRightInd w:val="0"/>
        <w:snapToGrid w:val="0"/>
        <w:spacing w:line="586" w:lineRule="exact"/>
        <w:ind w:firstLineChars="221" w:firstLine="707"/>
      </w:pPr>
      <w:r>
        <w:rPr>
          <w:rFonts w:ascii="仿宋_GB2312"/>
        </w:rPr>
        <w:t>二、单位收入总体情况表（表</w:t>
      </w:r>
      <w:r>
        <w:t>2</w:t>
      </w:r>
      <w:r>
        <w:rPr>
          <w:rFonts w:ascii="仿宋_GB2312"/>
        </w:rPr>
        <w:t>）</w:t>
      </w:r>
    </w:p>
    <w:p w:rsidR="00E57613" w:rsidRDefault="00E57613" w:rsidP="00E57613">
      <w:pPr>
        <w:adjustRightInd w:val="0"/>
        <w:snapToGrid w:val="0"/>
        <w:spacing w:line="586" w:lineRule="exact"/>
        <w:ind w:firstLineChars="221" w:firstLine="707"/>
      </w:pPr>
      <w:r>
        <w:rPr>
          <w:rFonts w:ascii="仿宋_GB2312"/>
        </w:rPr>
        <w:t>三、单位支出总体情况表（表</w:t>
      </w:r>
      <w:r>
        <w:t>3</w:t>
      </w:r>
      <w:r>
        <w:rPr>
          <w:rFonts w:ascii="仿宋_GB2312"/>
        </w:rPr>
        <w:t>）</w:t>
      </w:r>
    </w:p>
    <w:p w:rsidR="00E57613" w:rsidRDefault="00E57613" w:rsidP="00E57613">
      <w:pPr>
        <w:adjustRightInd w:val="0"/>
        <w:snapToGrid w:val="0"/>
        <w:spacing w:line="586" w:lineRule="exact"/>
        <w:ind w:firstLineChars="221" w:firstLine="707"/>
      </w:pPr>
      <w:r>
        <w:rPr>
          <w:rFonts w:ascii="仿宋_GB2312"/>
        </w:rPr>
        <w:t>四、财政拨款收支总体情况表（表</w:t>
      </w:r>
      <w:r>
        <w:t>4</w:t>
      </w:r>
      <w:r>
        <w:rPr>
          <w:rFonts w:ascii="仿宋_GB2312"/>
        </w:rPr>
        <w:t>）</w:t>
      </w:r>
    </w:p>
    <w:p w:rsidR="00E57613" w:rsidRDefault="00E57613" w:rsidP="00E57613">
      <w:pPr>
        <w:adjustRightInd w:val="0"/>
        <w:snapToGrid w:val="0"/>
        <w:spacing w:line="586" w:lineRule="exact"/>
        <w:ind w:firstLineChars="221" w:firstLine="707"/>
      </w:pPr>
      <w:r>
        <w:rPr>
          <w:rFonts w:ascii="仿宋_GB2312"/>
        </w:rPr>
        <w:t>五、一般公共预算支出情况表（表</w:t>
      </w:r>
      <w:r>
        <w:t>5</w:t>
      </w:r>
      <w:r>
        <w:rPr>
          <w:rFonts w:ascii="仿宋_GB2312"/>
        </w:rPr>
        <w:t>）</w:t>
      </w:r>
    </w:p>
    <w:p w:rsidR="00E57613" w:rsidRDefault="00E57613" w:rsidP="00E57613">
      <w:pPr>
        <w:adjustRightInd w:val="0"/>
        <w:snapToGrid w:val="0"/>
        <w:spacing w:line="586" w:lineRule="exact"/>
        <w:ind w:firstLineChars="221" w:firstLine="707"/>
      </w:pPr>
      <w:r>
        <w:rPr>
          <w:rFonts w:ascii="仿宋_GB2312"/>
        </w:rPr>
        <w:t>六、一般公共预算基本支出情况表（表</w:t>
      </w:r>
      <w:r>
        <w:t>6</w:t>
      </w:r>
      <w:r>
        <w:rPr>
          <w:rFonts w:ascii="仿宋_GB2312"/>
        </w:rPr>
        <w:t>）</w:t>
      </w:r>
    </w:p>
    <w:p w:rsidR="00E57613" w:rsidRDefault="00E57613" w:rsidP="00E57613">
      <w:pPr>
        <w:adjustRightInd w:val="0"/>
        <w:snapToGrid w:val="0"/>
        <w:spacing w:line="586" w:lineRule="exact"/>
        <w:ind w:firstLineChars="221" w:firstLine="707"/>
      </w:pPr>
      <w:r>
        <w:rPr>
          <w:rFonts w:ascii="仿宋_GB2312"/>
        </w:rPr>
        <w:t>七、一般公共预算</w:t>
      </w:r>
      <w:r>
        <w:t>“</w:t>
      </w:r>
      <w:r>
        <w:rPr>
          <w:rFonts w:ascii="仿宋_GB2312"/>
        </w:rPr>
        <w:t>三公</w:t>
      </w:r>
      <w:r>
        <w:t>”</w:t>
      </w:r>
      <w:r>
        <w:rPr>
          <w:rFonts w:ascii="仿宋_GB2312"/>
        </w:rPr>
        <w:t>经费支出情况表（表</w:t>
      </w:r>
      <w:r>
        <w:t>7</w:t>
      </w:r>
      <w:r>
        <w:rPr>
          <w:rFonts w:ascii="仿宋_GB2312"/>
        </w:rPr>
        <w:t>）</w:t>
      </w:r>
    </w:p>
    <w:p w:rsidR="00E57613" w:rsidRDefault="00E57613" w:rsidP="00E57613">
      <w:pPr>
        <w:adjustRightInd w:val="0"/>
        <w:snapToGrid w:val="0"/>
        <w:spacing w:line="586" w:lineRule="exact"/>
        <w:ind w:firstLineChars="221" w:firstLine="707"/>
      </w:pPr>
      <w:r>
        <w:rPr>
          <w:rFonts w:ascii="仿宋_GB2312"/>
        </w:rPr>
        <w:t>八、政府性基金预算支出情况表（表</w:t>
      </w:r>
      <w:r>
        <w:t>8</w:t>
      </w:r>
      <w:r>
        <w:rPr>
          <w:rFonts w:ascii="仿宋_GB2312"/>
        </w:rPr>
        <w:t>）</w:t>
      </w:r>
    </w:p>
    <w:p w:rsidR="00E57613" w:rsidRDefault="00E57613" w:rsidP="00E57613">
      <w:pPr>
        <w:adjustRightInd w:val="0"/>
        <w:snapToGrid w:val="0"/>
        <w:spacing w:line="586" w:lineRule="exact"/>
        <w:ind w:firstLineChars="221" w:firstLine="707"/>
      </w:pPr>
      <w:r>
        <w:rPr>
          <w:rFonts w:ascii="仿宋_GB2312"/>
        </w:rPr>
        <w:t>九、国有资本经营预算支出表（表</w:t>
      </w:r>
      <w:r>
        <w:t>9</w:t>
      </w:r>
      <w:r>
        <w:rPr>
          <w:rFonts w:ascii="仿宋_GB2312"/>
        </w:rPr>
        <w:t>）</w:t>
      </w:r>
    </w:p>
    <w:p w:rsidR="00E57613" w:rsidRDefault="00E57613" w:rsidP="00E57613">
      <w:pPr>
        <w:adjustRightInd w:val="0"/>
        <w:snapToGrid w:val="0"/>
        <w:spacing w:line="586" w:lineRule="exact"/>
        <w:ind w:firstLineChars="221" w:firstLine="707"/>
      </w:pPr>
      <w:r>
        <w:rPr>
          <w:rFonts w:ascii="仿宋_GB2312"/>
        </w:rPr>
        <w:t>十、政府采购预算表（表</w:t>
      </w:r>
      <w:r>
        <w:t>10</w:t>
      </w:r>
      <w:r>
        <w:rPr>
          <w:rFonts w:ascii="仿宋_GB2312"/>
        </w:rPr>
        <w:t>）</w:t>
      </w:r>
    </w:p>
    <w:p w:rsidR="00E57613" w:rsidRDefault="00E57613" w:rsidP="00E57613">
      <w:pPr>
        <w:adjustRightInd w:val="0"/>
        <w:snapToGrid w:val="0"/>
        <w:spacing w:line="586" w:lineRule="exact"/>
        <w:ind w:firstLineChars="221" w:firstLine="707"/>
      </w:pPr>
      <w:r>
        <w:rPr>
          <w:rFonts w:ascii="仿宋_GB2312"/>
        </w:rPr>
        <w:t>十一、单位预算支出经济分类表（表</w:t>
      </w:r>
      <w:r>
        <w:t>11</w:t>
      </w:r>
      <w:r>
        <w:rPr>
          <w:rFonts w:ascii="仿宋_GB2312"/>
        </w:rPr>
        <w:t>）</w:t>
      </w:r>
    </w:p>
    <w:p w:rsidR="00E57613" w:rsidRDefault="00E57613" w:rsidP="00E57613">
      <w:pPr>
        <w:adjustRightInd w:val="0"/>
        <w:snapToGrid w:val="0"/>
        <w:spacing w:line="586" w:lineRule="exact"/>
        <w:ind w:firstLineChars="221" w:firstLine="707"/>
      </w:pPr>
      <w:r>
        <w:rPr>
          <w:rFonts w:ascii="仿宋_GB2312"/>
        </w:rPr>
        <w:t>十二、政府预算支出经济分类表（表</w:t>
      </w:r>
      <w:r>
        <w:t>12</w:t>
      </w:r>
      <w:r>
        <w:rPr>
          <w:rFonts w:ascii="仿宋_GB2312"/>
        </w:rPr>
        <w:t>）</w:t>
      </w:r>
    </w:p>
    <w:p w:rsidR="00E57613" w:rsidRDefault="00E57613" w:rsidP="00E57613">
      <w:pPr>
        <w:adjustRightInd w:val="0"/>
        <w:snapToGrid w:val="0"/>
        <w:spacing w:line="586" w:lineRule="exact"/>
        <w:ind w:firstLineChars="221" w:firstLine="707"/>
      </w:pPr>
      <w:r>
        <w:rPr>
          <w:rFonts w:ascii="仿宋_GB2312" w:hint="eastAsia"/>
        </w:rPr>
        <w:t>十三、项目支出（单位预算）绩效目标申报表（表</w:t>
      </w:r>
      <w:r>
        <w:rPr>
          <w:rFonts w:hint="eastAsia"/>
        </w:rPr>
        <w:t>13</w:t>
      </w:r>
      <w:r>
        <w:rPr>
          <w:rFonts w:ascii="仿宋_GB2312" w:hint="eastAsia"/>
        </w:rPr>
        <w:t>）</w:t>
      </w:r>
    </w:p>
    <w:p w:rsidR="00E57613" w:rsidRDefault="00E57613" w:rsidP="00E57613">
      <w:pPr>
        <w:adjustRightInd w:val="0"/>
        <w:snapToGrid w:val="0"/>
        <w:spacing w:line="586" w:lineRule="exact"/>
        <w:ind w:firstLineChars="221" w:firstLine="707"/>
      </w:pPr>
      <w:r>
        <w:rPr>
          <w:rFonts w:ascii="仿宋_GB2312" w:hint="eastAsia"/>
        </w:rPr>
        <w:t>十四、项目支出（补助市县）绩效目标申报表（表</w:t>
      </w:r>
      <w:r>
        <w:rPr>
          <w:rFonts w:hint="eastAsia"/>
        </w:rPr>
        <w:t>14</w:t>
      </w:r>
      <w:r>
        <w:rPr>
          <w:rFonts w:ascii="仿宋_GB2312" w:hint="eastAsia"/>
        </w:rPr>
        <w:t>）</w:t>
      </w:r>
    </w:p>
    <w:p w:rsidR="00E57613" w:rsidRDefault="00E57613" w:rsidP="00E57613">
      <w:pPr>
        <w:spacing w:line="586" w:lineRule="exact"/>
        <w:ind w:firstLineChars="247" w:firstLine="790"/>
        <w:rPr>
          <w:rFonts w:eastAsia="黑体"/>
        </w:rPr>
      </w:pPr>
      <w:r>
        <w:rPr>
          <w:rFonts w:ascii="黑体" w:eastAsia="黑体" w:hAnsi="黑体"/>
        </w:rPr>
        <w:t>上述报表详见附件。</w:t>
      </w:r>
    </w:p>
    <w:p w:rsidR="00E57613" w:rsidRDefault="00E57613" w:rsidP="00E57613">
      <w:pPr>
        <w:adjustRightInd w:val="0"/>
        <w:snapToGrid w:val="0"/>
        <w:spacing w:line="560" w:lineRule="exact"/>
        <w:ind w:left="141" w:rightChars="7" w:right="22" w:firstLine="215"/>
        <w:rPr>
          <w:rFonts w:ascii="仿宋_GB2312" w:hAnsi="宋体"/>
        </w:rPr>
      </w:pPr>
      <w:r>
        <w:rPr>
          <w:rFonts w:ascii="仿宋_GB2312" w:hint="eastAsia"/>
          <w:b/>
        </w:rPr>
        <w:t>附件</w:t>
      </w:r>
      <w:r>
        <w:rPr>
          <w:rFonts w:hint="eastAsia"/>
          <w:b/>
        </w:rPr>
        <w:t>.</w:t>
      </w:r>
      <w:r>
        <w:rPr>
          <w:rFonts w:ascii="仿宋_GB2312" w:hAnsi="宋体" w:hint="eastAsia"/>
        </w:rPr>
        <w:t xml:space="preserve"> </w:t>
      </w:r>
      <w:r w:rsidR="00FD18FB" w:rsidRPr="00FD18FB">
        <w:rPr>
          <w:rFonts w:ascii="仿宋_GB2312" w:hAnsi="宋体" w:hint="eastAsia"/>
        </w:rPr>
        <w:t>087023桂林市斧子口水库管理站2025年预算公开表</w:t>
      </w:r>
      <w:r>
        <w:rPr>
          <w:rFonts w:ascii="仿宋_GB2312" w:hAnsi="宋体" w:hint="eastAsia"/>
        </w:rPr>
        <w:t>.xls</w:t>
      </w:r>
    </w:p>
    <w:sectPr w:rsidR="00E57613" w:rsidSect="0094068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96D" w:rsidRDefault="0010496D" w:rsidP="00AE148D">
      <w:r>
        <w:separator/>
      </w:r>
    </w:p>
  </w:endnote>
  <w:endnote w:type="continuationSeparator" w:id="1">
    <w:p w:rsidR="0010496D" w:rsidRDefault="0010496D" w:rsidP="00AE14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_GBK">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8FB" w:rsidRDefault="00FD18F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8FB" w:rsidRDefault="00FD18F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8FB" w:rsidRDefault="00FD18F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96D" w:rsidRDefault="0010496D" w:rsidP="00AE148D">
      <w:r>
        <w:separator/>
      </w:r>
    </w:p>
  </w:footnote>
  <w:footnote w:type="continuationSeparator" w:id="1">
    <w:p w:rsidR="0010496D" w:rsidRDefault="0010496D" w:rsidP="00AE14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8FB" w:rsidRDefault="00FD18F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8FB" w:rsidRDefault="00FD18FB">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8FB" w:rsidRDefault="00FD18F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7613"/>
    <w:rsid w:val="0010496D"/>
    <w:rsid w:val="0021653D"/>
    <w:rsid w:val="003135BD"/>
    <w:rsid w:val="006A5306"/>
    <w:rsid w:val="007214D2"/>
    <w:rsid w:val="007B00BA"/>
    <w:rsid w:val="008C5A23"/>
    <w:rsid w:val="0094068B"/>
    <w:rsid w:val="009E385F"/>
    <w:rsid w:val="00AE148D"/>
    <w:rsid w:val="00E57613"/>
    <w:rsid w:val="00E87F1A"/>
    <w:rsid w:val="00FD18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ind w:leftChars="67" w:left="67" w:firstLineChars="102" w:firstLine="10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613"/>
    <w:pPr>
      <w:widowControl w:val="0"/>
      <w:spacing w:line="240" w:lineRule="auto"/>
      <w:ind w:leftChars="0" w:left="0" w:firstLineChars="0" w:firstLine="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761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AE14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E148D"/>
    <w:rPr>
      <w:rFonts w:ascii="Times New Roman" w:eastAsia="仿宋_GB2312" w:hAnsi="Times New Roman" w:cs="Times New Roman"/>
      <w:sz w:val="18"/>
      <w:szCs w:val="18"/>
    </w:rPr>
  </w:style>
  <w:style w:type="paragraph" w:styleId="a5">
    <w:name w:val="footer"/>
    <w:basedOn w:val="a"/>
    <w:link w:val="Char0"/>
    <w:uiPriority w:val="99"/>
    <w:semiHidden/>
    <w:unhideWhenUsed/>
    <w:rsid w:val="00AE148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E148D"/>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77093426">
      <w:bodyDiv w:val="1"/>
      <w:marLeft w:val="0"/>
      <w:marRight w:val="0"/>
      <w:marTop w:val="0"/>
      <w:marBottom w:val="0"/>
      <w:divBdr>
        <w:top w:val="none" w:sz="0" w:space="0" w:color="auto"/>
        <w:left w:val="none" w:sz="0" w:space="0" w:color="auto"/>
        <w:bottom w:val="none" w:sz="0" w:space="0" w:color="auto"/>
        <w:right w:val="none" w:sz="0" w:space="0" w:color="auto"/>
      </w:divBdr>
      <w:divsChild>
        <w:div w:id="38406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2025-05-16T01:15:00Z</dcterms:created>
  <dcterms:modified xsi:type="dcterms:W3CDTF">2025-05-16T01:43:00Z</dcterms:modified>
</cp:coreProperties>
</file>