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djustRightInd w:val="0"/>
        <w:snapToGrid w:val="0"/>
        <w:spacing w:before="0" w:beforeAutospacing="0" w:after="0" w:afterAutospacing="0" w:line="560" w:lineRule="exact"/>
        <w:ind w:left="0" w:right="-218" w:rightChars="-104"/>
        <w:jc w:val="center"/>
        <w:rPr>
          <w:rFonts w:hint="default" w:ascii="方正小标宋简体_GBK" w:hAnsi="宋体" w:eastAsia="方正小标宋简体_GBK" w:cs="Times New Roman"/>
          <w:kern w:val="2"/>
          <w:sz w:val="44"/>
          <w:szCs w:val="44"/>
        </w:rPr>
      </w:pPr>
      <w:bookmarkStart w:id="0" w:name="po_YSDWBMMC"/>
      <w:r>
        <w:rPr>
          <w:rFonts w:hint="default" w:ascii="方正小标宋简体_GBK" w:hAnsi="宋体" w:eastAsia="方正小标宋简体_GBK" w:cs="Times New Roman"/>
          <w:kern w:val="2"/>
          <w:sz w:val="44"/>
          <w:szCs w:val="44"/>
          <w:lang w:val="en-US" w:eastAsia="zh-CN" w:bidi="ar"/>
        </w:rPr>
        <w:t>087022桂林灵川青狮潭水库库区管理站</w:t>
      </w:r>
      <w:bookmarkEnd w:id="0"/>
    </w:p>
    <w:p>
      <w:pPr>
        <w:keepNext w:val="0"/>
        <w:keepLines w:val="0"/>
        <w:widowControl w:val="0"/>
        <w:suppressLineNumbers w:val="0"/>
        <w:adjustRightInd w:val="0"/>
        <w:snapToGrid w:val="0"/>
        <w:spacing w:before="0" w:beforeAutospacing="0" w:after="0" w:afterAutospacing="0" w:line="560" w:lineRule="exact"/>
        <w:ind w:left="0" w:right="-218" w:rightChars="-104"/>
        <w:jc w:val="center"/>
        <w:rPr>
          <w:rFonts w:hint="default" w:ascii="方正小标宋简体_GBK" w:hAnsi="宋体" w:eastAsia="方正小标宋简体_GBK" w:cs="Times New Roman"/>
          <w:kern w:val="2"/>
          <w:sz w:val="44"/>
          <w:szCs w:val="44"/>
        </w:rPr>
      </w:pPr>
      <w:r>
        <w:rPr>
          <w:rFonts w:hint="default" w:ascii="方正小标宋简体_GBK" w:hAnsi="方正小标宋简体_GBK" w:eastAsia="方正小标宋简体_GBK" w:cs="方正小标宋简体_GBK"/>
          <w:kern w:val="2"/>
          <w:sz w:val="44"/>
          <w:szCs w:val="44"/>
          <w:lang w:val="en-US" w:eastAsia="zh-CN" w:bidi="ar"/>
        </w:rPr>
        <w:t>2025年预算公开说明</w:t>
      </w:r>
    </w:p>
    <w:p>
      <w:pPr>
        <w:keepNext w:val="0"/>
        <w:keepLines w:val="0"/>
        <w:widowControl w:val="0"/>
        <w:suppressLineNumbers w:val="0"/>
        <w:adjustRightInd w:val="0"/>
        <w:snapToGrid w:val="0"/>
        <w:spacing w:before="0" w:beforeAutospacing="0" w:after="0" w:afterAutospacing="0" w:line="560" w:lineRule="exact"/>
        <w:ind w:left="0" w:right="-218" w:rightChars="-104"/>
        <w:jc w:val="center"/>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218" w:rightChars="-104"/>
        <w:jc w:val="center"/>
        <w:rPr>
          <w:rFonts w:hint="eastAsia" w:ascii="黑体" w:hAnsi="宋体" w:eastAsia="黑体" w:cs="Times New Roman"/>
          <w:bCs/>
          <w:kern w:val="2"/>
          <w:sz w:val="32"/>
          <w:szCs w:val="32"/>
        </w:rPr>
      </w:pPr>
      <w:r>
        <w:rPr>
          <w:rFonts w:hint="eastAsia" w:ascii="黑体" w:hAnsi="宋体" w:eastAsia="黑体" w:cs="黑体"/>
          <w:bCs/>
          <w:kern w:val="2"/>
          <w:sz w:val="32"/>
          <w:szCs w:val="32"/>
          <w:lang w:val="en-US" w:eastAsia="zh-CN" w:bidi="ar"/>
        </w:rPr>
        <w:t>目</w:t>
      </w:r>
      <w:r>
        <w:rPr>
          <w:rFonts w:hint="eastAsia" w:ascii="黑体" w:hAnsi="宋体" w:eastAsia="黑体" w:cs="Times New Roman"/>
          <w:bCs/>
          <w:kern w:val="2"/>
          <w:sz w:val="32"/>
          <w:szCs w:val="32"/>
          <w:lang w:val="en-US" w:eastAsia="zh-CN" w:bidi="ar"/>
        </w:rPr>
        <w:t xml:space="preserve">  </w:t>
      </w:r>
      <w:r>
        <w:rPr>
          <w:rFonts w:hint="eastAsia" w:ascii="黑体" w:hAnsi="宋体" w:eastAsia="黑体" w:cs="黑体"/>
          <w:bCs/>
          <w:kern w:val="2"/>
          <w:sz w:val="32"/>
          <w:szCs w:val="32"/>
          <w:lang w:val="en-US" w:eastAsia="zh-CN" w:bidi="ar"/>
        </w:rPr>
        <w:t>录</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黑体"/>
          <w:bCs/>
          <w:kern w:val="2"/>
          <w:sz w:val="32"/>
          <w:szCs w:val="32"/>
          <w:lang w:val="en-US" w:eastAsia="zh-CN" w:bidi="ar"/>
        </w:rPr>
        <w:t>第一部分：部门概况</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一、主要职能</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二、机构设置情况</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黑体"/>
          <w:kern w:val="2"/>
          <w:sz w:val="32"/>
          <w:szCs w:val="32"/>
          <w:lang w:val="en-US" w:eastAsia="zh-CN" w:bidi="ar"/>
        </w:rPr>
        <w:t>第二部分：</w:t>
      </w:r>
      <w:bookmarkStart w:id="1" w:name="po_YSDWMC_1"/>
      <w:r>
        <w:rPr>
          <w:rFonts w:hint="eastAsia" w:ascii="黑体" w:hAnsi="宋体" w:eastAsia="黑体" w:cs="黑体"/>
          <w:kern w:val="2"/>
          <w:sz w:val="32"/>
          <w:szCs w:val="32"/>
          <w:lang w:val="en-US" w:eastAsia="zh-CN" w:bidi="ar"/>
        </w:rPr>
        <w:t>桂林灵川青狮潭水库库区管理站</w:t>
      </w:r>
      <w:bookmarkEnd w:id="1"/>
      <w:r>
        <w:rPr>
          <w:rFonts w:hint="eastAsia" w:ascii="黑体" w:hAnsi="宋体" w:eastAsia="黑体" w:cs="黑体"/>
          <w:kern w:val="2"/>
          <w:sz w:val="32"/>
          <w:szCs w:val="32"/>
          <w:lang w:val="en-US" w:eastAsia="zh-CN" w:bidi="ar"/>
        </w:rPr>
        <w:t>2025年部门预算情况说明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一、部门预算收支增减变化情况说明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二、部门预算收入总体情况说明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三、部门预算支出总体情况说明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四、政府性基金预算支出情况说明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五、国有资本经营预算支出情况说明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六、一般公共预算“三公”经费支出情况说明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七、机关运行经费安排情况说明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八、政府采购预算安排情况说明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九、国有资产占用情况说明</w:t>
      </w:r>
    </w:p>
    <w:p>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十、预算绩效目标情况说明</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黑体"/>
          <w:kern w:val="2"/>
          <w:sz w:val="32"/>
          <w:szCs w:val="32"/>
          <w:lang w:val="en-US" w:eastAsia="zh-CN" w:bidi="ar"/>
        </w:rPr>
        <w:t>第三部分：名词解释</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黑体"/>
          <w:bCs/>
          <w:kern w:val="2"/>
          <w:sz w:val="32"/>
          <w:szCs w:val="32"/>
          <w:lang w:val="en-US" w:eastAsia="zh-CN" w:bidi="ar"/>
        </w:rPr>
        <w:t>第四部分：</w:t>
      </w:r>
      <w:bookmarkStart w:id="2" w:name="po_YSDWMC_2"/>
      <w:r>
        <w:rPr>
          <w:rFonts w:hint="eastAsia" w:ascii="黑体" w:hAnsi="宋体" w:eastAsia="黑体" w:cs="黑体"/>
          <w:bCs/>
          <w:kern w:val="2"/>
          <w:sz w:val="32"/>
          <w:szCs w:val="32"/>
          <w:lang w:val="en-US" w:eastAsia="zh-CN" w:bidi="ar"/>
        </w:rPr>
        <w:t>桂林灵川青狮潭水库库区管理站</w:t>
      </w:r>
      <w:bookmarkEnd w:id="2"/>
      <w:r>
        <w:rPr>
          <w:rFonts w:hint="eastAsia" w:ascii="黑体" w:hAnsi="宋体" w:eastAsia="黑体" w:cs="黑体"/>
          <w:kern w:val="2"/>
          <w:sz w:val="32"/>
          <w:szCs w:val="32"/>
          <w:lang w:val="en-US" w:eastAsia="zh-CN" w:bidi="ar"/>
        </w:rPr>
        <w:t>2025年预算公开报表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一、部门收支总体情况表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二、部门收入总体情况表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三、部门支出总体情况表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四、财政拨款收支总体情况表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五、一般公共预算支出情况表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六、一般公共预算基本支出情况表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七、一般公共预算“三公”经费、会议费和培训费支出</w:t>
      </w:r>
      <w:r>
        <w:rPr>
          <w:rFonts w:hint="eastAsia" w:ascii="仿宋_GB2312" w:hAnsi="Times New Roman" w:eastAsia="仿宋_GB2312" w:cs="仿宋_GB2312"/>
          <w:kern w:val="2"/>
          <w:sz w:val="32"/>
          <w:szCs w:val="32"/>
          <w:lang w:val="en-US" w:eastAsia="zh-CN" w:bidi="ar"/>
        </w:rPr>
        <w:t>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八、政府性基金预算支出情况表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九、国有资本经营预算支出情况表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十、政府采购预算表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十一、部门预算按支出经济分类表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十二、政府预算支出经济分类表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十三、项目支出（部门预算）绩效目标表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十四、项目支出（补助市县）绩效目标申报表</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218" w:rightChars="-104"/>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218" w:rightChars="-104"/>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Times New Roman"/>
          <w:bCs/>
          <w:kern w:val="2"/>
          <w:sz w:val="32"/>
          <w:szCs w:val="32"/>
        </w:rPr>
      </w:pPr>
      <w:r>
        <w:rPr>
          <w:rFonts w:hint="eastAsia" w:ascii="黑体" w:hAnsi="宋体" w:eastAsia="黑体" w:cs="黑体"/>
          <w:bCs/>
          <w:kern w:val="2"/>
          <w:sz w:val="32"/>
          <w:szCs w:val="32"/>
          <w:lang w:val="en-US" w:eastAsia="zh-CN" w:bidi="ar"/>
        </w:rPr>
        <w:t>第一部分：部门概况</w:t>
      </w:r>
    </w:p>
    <w:p>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kern w:val="2"/>
          <w:sz w:val="32"/>
          <w:szCs w:val="32"/>
        </w:rPr>
      </w:pPr>
      <w:r>
        <w:rPr>
          <w:rFonts w:hint="eastAsia" w:ascii="黑体" w:hAnsi="宋体" w:eastAsia="黑体" w:cs="黑体"/>
          <w:bCs/>
          <w:kern w:val="2"/>
          <w:sz w:val="32"/>
          <w:szCs w:val="32"/>
          <w:lang w:val="en-US" w:eastAsia="zh-CN" w:bidi="ar"/>
        </w:rPr>
        <w:t>一</w:t>
      </w:r>
      <w:r>
        <w:rPr>
          <w:rFonts w:hint="eastAsia" w:ascii="黑体" w:hAnsi="宋体" w:eastAsia="黑体" w:cs="黑体"/>
          <w:kern w:val="2"/>
          <w:sz w:val="32"/>
          <w:szCs w:val="32"/>
          <w:lang w:val="en-US" w:eastAsia="zh-CN" w:bidi="ar"/>
        </w:rPr>
        <w:t>、主要职责</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宋体" w:eastAsia="仿宋_GB2312" w:cs="Times New Roman"/>
          <w:kern w:val="2"/>
          <w:sz w:val="32"/>
          <w:szCs w:val="32"/>
        </w:rPr>
      </w:pPr>
      <w:bookmarkStart w:id="3" w:name="po_ZYZZ"/>
      <w:r>
        <w:rPr>
          <w:rFonts w:hint="default" w:ascii="仿宋_GB2312" w:hAnsi="宋体" w:eastAsia="仿宋_GB2312" w:cs="仿宋_GB2312"/>
          <w:kern w:val="2"/>
          <w:sz w:val="32"/>
          <w:szCs w:val="32"/>
          <w:lang w:val="en-US" w:eastAsia="zh-CN" w:bidi="ar"/>
        </w:rPr>
        <w:t>（一）宣传、贯彻执行《中华人民共和国水法》、《中华人民共和国水污染防治法》、《中华人民共和国渔业法》、《广西壮族自治区漓江流域生态环境保护条例》、《桂林市青狮潭水库饮用水水源保护管理规定》等法律法规。</w:t>
      </w:r>
      <w:bookmarkEnd w:id="3"/>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二）受市水利局、市环境保护局、市水产畜牧兽医局、市交通运输局等单位委托，负责水库水源地一级、二级保护区和准保护区内的水政、渔政、环保监察等综合执法和水上运输管理，维护库区水源保护区、渔业生态养殖、水上交通的正常秩序；拟订生态渔业资源保护规划，保护水库水域生态平衡，规范捕捞行为，依法打击、取缔网箱养鱼，以及灯光诱捕、电鱼、炸鱼、毒鱼等违法行为；负责水库水资源环境质量保护、库区水质环境监测和评估工作，对水库水质进行调查、监测、评价和监督等，确保水质安全；对库区周边旅游度假山庄、农家乐、畜禽养殖、厂矿等陆域污染源进行整治，科学处理好周边村庄生活污水，实行达标排放，生产生活垃圾进行集中处理，使水库水质达到饮用水源水质标准；拟订青狮潭水库水质环境管理有关制度并组织实施。</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（三）协调有关部门对库区水源林进行保护和监</w:t>
      </w:r>
      <w:r>
        <w:rPr>
          <w:rFonts w:hint="eastAsia" w:ascii="仿宋_GB2312" w:hAnsi="宋体" w:eastAsia="仿宋_GB2312" w:cs="仿宋_GB2312"/>
          <w:kern w:val="2"/>
          <w:sz w:val="32"/>
          <w:szCs w:val="32"/>
          <w:lang w:val="en-US" w:eastAsia="zh-CN" w:bidi="ar"/>
        </w:rPr>
        <w:t>督</w:t>
      </w:r>
      <w:r>
        <w:rPr>
          <w:rFonts w:hint="default" w:ascii="仿宋_GB2312" w:hAnsi="宋体" w:eastAsia="仿宋_GB2312" w:cs="仿宋_GB2312"/>
          <w:kern w:val="2"/>
          <w:sz w:val="32"/>
          <w:szCs w:val="32"/>
          <w:lang w:val="en-US" w:eastAsia="zh-CN" w:bidi="ar"/>
        </w:rPr>
        <w:t>，协助做好青狮潭库区移民社会事务管理工作。</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（四）承办上级交办的其他事项。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二、机构设置情况</w:t>
      </w:r>
    </w:p>
    <w:p>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both"/>
        <w:rPr>
          <w:rFonts w:hint="default" w:ascii="仿宋_GB2312" w:hAnsi="Times New Roman" w:eastAsia="仿宋_GB2312" w:cs="Times New Roman"/>
          <w:kern w:val="2"/>
          <w:sz w:val="32"/>
          <w:szCs w:val="32"/>
        </w:rPr>
      </w:pPr>
      <w:bookmarkStart w:id="4" w:name="po_JGSZQK"/>
      <w:r>
        <w:rPr>
          <w:rFonts w:hint="default" w:ascii="仿宋_GB2312" w:hAnsi="Times New Roman" w:eastAsia="仿宋_GB2312" w:cs="仿宋_GB2312"/>
          <w:kern w:val="2"/>
          <w:sz w:val="32"/>
          <w:szCs w:val="32"/>
          <w:lang w:val="en-US" w:eastAsia="zh-CN" w:bidi="ar"/>
        </w:rPr>
        <w:t>桂林灵川青狮潭水库库区管理站是参照公务员法管理的事业单位。根据《桂林市机构编制委员会关于调整桂林市青狮潭水库库区管理机构有关事项的批复》（市编〔</w:t>
      </w:r>
      <w:r>
        <w:rPr>
          <w:rFonts w:hint="default" w:ascii="仿宋_GB2312" w:hAnsi="Times New Roman" w:eastAsia="仿宋_GB2312" w:cs="Times New Roman"/>
          <w:kern w:val="2"/>
          <w:sz w:val="32"/>
          <w:szCs w:val="32"/>
          <w:lang w:val="en-US" w:eastAsia="zh-CN" w:bidi="ar"/>
        </w:rPr>
        <w:t>2014〕21号）的文件精神，我站内设3个内设机构：办公室、法制科、综合科。</w:t>
      </w:r>
      <w:bookmarkEnd w:id="4"/>
      <w:r>
        <w:rPr>
          <w:rFonts w:hint="default" w:ascii="仿宋_GB2312" w:hAnsi="Times New Roman" w:eastAsia="仿宋_GB2312" w:cs="Times New Roman"/>
          <w:kern w:val="2"/>
          <w:sz w:val="32"/>
          <w:szCs w:val="3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586" w:lineRule="exact"/>
        <w:ind w:left="0" w:right="0"/>
        <w:jc w:val="both"/>
        <w:rPr>
          <w:rFonts w:hint="eastAsia" w:ascii="Times New Roman" w:hAnsi="宋体" w:eastAsia="黑体" w:cs="Times New Roman"/>
          <w:kern w:val="2"/>
          <w:sz w:val="32"/>
          <w:szCs w:val="32"/>
        </w:rPr>
      </w:pPr>
      <w:r>
        <w:rPr>
          <w:rFonts w:hint="eastAsia" w:ascii="黑体" w:hAnsi="宋体" w:eastAsia="黑体" w:cs="黑体"/>
          <w:kern w:val="2"/>
          <w:sz w:val="32"/>
          <w:szCs w:val="32"/>
          <w:lang w:val="en-US" w:eastAsia="zh-CN" w:bidi="ar"/>
        </w:rPr>
        <w:t>第二部分：</w:t>
      </w:r>
      <w:bookmarkStart w:id="5" w:name="po_YSDWMC_3"/>
      <w:r>
        <w:rPr>
          <w:rFonts w:hint="eastAsia" w:ascii="黑体" w:hAnsi="宋体" w:eastAsia="黑体" w:cs="黑体"/>
          <w:kern w:val="2"/>
          <w:sz w:val="32"/>
          <w:szCs w:val="32"/>
          <w:lang w:val="en-US" w:eastAsia="zh-CN" w:bidi="ar"/>
        </w:rPr>
        <w:t>桂林灵川青狮潭水库库区管理站</w:t>
      </w:r>
      <w:bookmarkEnd w:id="5"/>
      <w:r>
        <w:rPr>
          <w:rFonts w:hint="default" w:ascii="Times New Roman" w:hAnsi="Times New Roman" w:eastAsia="黑体" w:cs="Times New Roman"/>
          <w:kern w:val="2"/>
          <w:sz w:val="32"/>
          <w:szCs w:val="32"/>
          <w:lang w:val="en-US" w:eastAsia="zh-CN" w:bidi="ar"/>
        </w:rPr>
        <w:t>2025</w:t>
      </w:r>
      <w:r>
        <w:rPr>
          <w:rFonts w:hint="eastAsia" w:ascii="黑体" w:hAnsi="宋体" w:eastAsia="黑体" w:cs="黑体"/>
          <w:kern w:val="2"/>
          <w:sz w:val="32"/>
          <w:szCs w:val="32"/>
          <w:lang w:val="en-US" w:eastAsia="zh-CN" w:bidi="ar"/>
        </w:rPr>
        <w:t>年部门预算情况说明</w:t>
      </w:r>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一、</w:t>
      </w:r>
      <w:r>
        <w:rPr>
          <w:rFonts w:hint="eastAsia" w:ascii="黑体" w:hAnsi="宋体" w:eastAsia="黑体" w:cs="黑体"/>
          <w:bCs/>
          <w:kern w:val="2"/>
          <w:sz w:val="32"/>
          <w:szCs w:val="32"/>
          <w:lang w:val="en-US" w:eastAsia="zh-CN" w:bidi="ar"/>
        </w:rPr>
        <w:t>部门</w:t>
      </w:r>
      <w:r>
        <w:rPr>
          <w:rFonts w:hint="eastAsia" w:ascii="黑体" w:hAnsi="宋体" w:eastAsia="黑体" w:cs="黑体"/>
          <w:kern w:val="2"/>
          <w:sz w:val="32"/>
          <w:szCs w:val="32"/>
          <w:lang w:val="en-US" w:eastAsia="zh-CN" w:bidi="ar"/>
        </w:rPr>
        <w:t>预算收支增减变化情况说明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2025年收支总预算</w:t>
      </w:r>
      <w:bookmarkStart w:id="6" w:name="po_ZYS"/>
      <w:r>
        <w:rPr>
          <w:rFonts w:hint="default" w:ascii="仿宋_GB2312" w:hAnsi="Times New Roman" w:eastAsia="仿宋_GB2312" w:cs="Times New Roman"/>
          <w:kern w:val="2"/>
          <w:sz w:val="32"/>
          <w:szCs w:val="32"/>
          <w:lang w:val="en-US" w:eastAsia="zh-CN" w:bidi="ar"/>
        </w:rPr>
        <w:t>319.55</w:t>
      </w:r>
      <w:bookmarkEnd w:id="6"/>
      <w:r>
        <w:rPr>
          <w:rFonts w:hint="default" w:ascii="仿宋_GB2312" w:hAnsi="Times New Roman" w:eastAsia="仿宋_GB2312" w:cs="仿宋_GB2312"/>
          <w:kern w:val="2"/>
          <w:sz w:val="32"/>
          <w:szCs w:val="32"/>
          <w:lang w:val="en-US" w:eastAsia="zh-CN" w:bidi="ar"/>
        </w:rPr>
        <w:t>万元（不含财政拨款上年未列支结转收支数），</w:t>
      </w:r>
      <w:bookmarkStart w:id="7" w:name="po_ZYSZJQK"/>
      <w:r>
        <w:rPr>
          <w:rFonts w:hint="default" w:ascii="仿宋_GB2312" w:hAnsi="Times New Roman" w:eastAsia="仿宋_GB2312" w:cs="仿宋_GB2312"/>
          <w:kern w:val="2"/>
          <w:sz w:val="32"/>
          <w:szCs w:val="32"/>
          <w:lang w:val="en-US" w:eastAsia="zh-CN" w:bidi="ar"/>
        </w:rPr>
        <w:t>同比增加</w:t>
      </w:r>
      <w:r>
        <w:rPr>
          <w:rFonts w:hint="default" w:ascii="仿宋_GB2312" w:hAnsi="Times New Roman" w:eastAsia="仿宋_GB2312" w:cs="Times New Roman"/>
          <w:kern w:val="2"/>
          <w:sz w:val="32"/>
          <w:szCs w:val="32"/>
          <w:lang w:val="en-US" w:eastAsia="zh-CN" w:bidi="ar"/>
        </w:rPr>
        <w:t>2.20万元，增长0.69%</w:t>
      </w:r>
      <w:bookmarkEnd w:id="7"/>
      <w:r>
        <w:rPr>
          <w:rFonts w:hint="default" w:ascii="仿宋_GB2312" w:hAnsi="Times New Roman" w:eastAsia="仿宋_GB2312" w:cs="仿宋_GB2312"/>
          <w:kern w:val="2"/>
          <w:sz w:val="32"/>
          <w:szCs w:val="32"/>
          <w:lang w:val="en-US" w:eastAsia="zh-CN" w:bidi="ar"/>
        </w:rPr>
        <w:t>。收入包括：</w:t>
      </w:r>
      <w:bookmarkStart w:id="8" w:name="po_ZYSZJXZ"/>
      <w:r>
        <w:rPr>
          <w:rFonts w:hint="default" w:ascii="仿宋_GB2312" w:hAnsi="Times New Roman" w:eastAsia="仿宋_GB2312" w:cs="仿宋_GB2312"/>
          <w:kern w:val="2"/>
          <w:sz w:val="32"/>
          <w:szCs w:val="32"/>
          <w:lang w:val="en-US" w:eastAsia="zh-CN" w:bidi="ar"/>
        </w:rPr>
        <w:t>一般公共预算</w:t>
      </w:r>
      <w:bookmarkEnd w:id="8"/>
      <w:r>
        <w:rPr>
          <w:rFonts w:hint="default" w:ascii="仿宋_GB2312" w:hAnsi="Times New Roman" w:eastAsia="仿宋_GB2312" w:cs="仿宋_GB2312"/>
          <w:kern w:val="2"/>
          <w:sz w:val="32"/>
          <w:szCs w:val="32"/>
          <w:lang w:val="en-US" w:eastAsia="zh-CN" w:bidi="ar"/>
        </w:rPr>
        <w:t>;支出包括：</w:t>
      </w:r>
      <w:bookmarkStart w:id="9" w:name="po_ZYSZJYYSM"/>
      <w:r>
        <w:rPr>
          <w:rFonts w:hint="default" w:ascii="仿宋_GB2312" w:hAnsi="Times New Roman" w:eastAsia="仿宋_GB2312" w:cs="仿宋_GB2312"/>
          <w:kern w:val="2"/>
          <w:sz w:val="32"/>
          <w:szCs w:val="32"/>
          <w:lang w:val="en-US" w:eastAsia="zh-CN" w:bidi="ar"/>
        </w:rPr>
        <w:t>社会保障和就业支出、卫生健康支出、农林水支出、住房保障支出。总收支预算增加的主要原因是工资普调和提高退休人员补助</w:t>
      </w:r>
      <w:bookmarkEnd w:id="9"/>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二、</w:t>
      </w:r>
      <w:r>
        <w:rPr>
          <w:rFonts w:hint="eastAsia" w:ascii="黑体" w:hAnsi="宋体" w:eastAsia="黑体" w:cs="黑体"/>
          <w:bCs/>
          <w:kern w:val="2"/>
          <w:sz w:val="32"/>
          <w:szCs w:val="32"/>
          <w:lang w:val="en-US" w:eastAsia="zh-CN" w:bidi="ar"/>
        </w:rPr>
        <w:t>部门</w:t>
      </w:r>
      <w:r>
        <w:rPr>
          <w:rFonts w:hint="eastAsia" w:ascii="黑体" w:hAnsi="宋体" w:eastAsia="黑体" w:cs="黑体"/>
          <w:kern w:val="2"/>
          <w:sz w:val="32"/>
          <w:szCs w:val="32"/>
          <w:lang w:val="en-US" w:eastAsia="zh-CN" w:bidi="ar"/>
        </w:rPr>
        <w:t>预算收入总体情况说明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2025年总收入预算</w:t>
      </w:r>
      <w:bookmarkStart w:id="10" w:name="po_ZSR"/>
      <w:r>
        <w:rPr>
          <w:rFonts w:hint="default" w:ascii="仿宋_GB2312" w:hAnsi="宋体" w:eastAsia="仿宋_GB2312" w:cs="Times New Roman"/>
          <w:kern w:val="2"/>
          <w:sz w:val="32"/>
          <w:szCs w:val="32"/>
          <w:lang w:val="en-US" w:eastAsia="zh-CN" w:bidi="ar"/>
        </w:rPr>
        <w:t>319.55</w:t>
      </w:r>
      <w:bookmarkEnd w:id="10"/>
      <w:r>
        <w:rPr>
          <w:rFonts w:hint="default" w:ascii="仿宋_GB2312" w:hAnsi="宋体" w:eastAsia="仿宋_GB2312" w:cs="仿宋_GB2312"/>
          <w:kern w:val="2"/>
          <w:sz w:val="32"/>
          <w:szCs w:val="32"/>
          <w:lang w:val="en-US" w:eastAsia="zh-CN" w:bidi="ar"/>
        </w:rPr>
        <w:t>万元，</w:t>
      </w:r>
      <w:bookmarkStart w:id="11" w:name="po_ZSRZJQKSM"/>
      <w:r>
        <w:rPr>
          <w:rFonts w:hint="default" w:ascii="仿宋_GB2312" w:hAnsi="宋体" w:eastAsia="仿宋_GB2312" w:cs="仿宋_GB2312"/>
          <w:color w:val="000000"/>
          <w:kern w:val="2"/>
          <w:sz w:val="32"/>
          <w:szCs w:val="32"/>
          <w:lang w:val="en-US" w:eastAsia="zh-CN" w:bidi="ar"/>
        </w:rPr>
        <w:t>同比增加</w:t>
      </w:r>
      <w:r>
        <w:rPr>
          <w:rFonts w:hint="default" w:ascii="仿宋_GB2312" w:hAnsi="宋体" w:eastAsia="仿宋_GB2312" w:cs="Times New Roman"/>
          <w:color w:val="000000"/>
          <w:kern w:val="2"/>
          <w:sz w:val="32"/>
          <w:szCs w:val="32"/>
          <w:lang w:val="en-US" w:eastAsia="zh-CN" w:bidi="ar"/>
        </w:rPr>
        <w:t>2.20万元，增长0.69%，总收入预算增加的主要原因是工资普调和提高退休人员补助</w:t>
      </w:r>
      <w:bookmarkEnd w:id="11"/>
      <w:r>
        <w:rPr>
          <w:rFonts w:hint="default" w:ascii="仿宋_GB2312" w:hAnsi="宋体"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三、部门预算支出总体情况说明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2025年支出总预算</w:t>
      </w:r>
      <w:bookmarkStart w:id="12" w:name="po_ZZC"/>
      <w:r>
        <w:rPr>
          <w:rFonts w:hint="default" w:ascii="仿宋_GB2312" w:hAnsi="宋体" w:eastAsia="仿宋_GB2312" w:cs="Times New Roman"/>
          <w:color w:val="000000"/>
          <w:kern w:val="2"/>
          <w:sz w:val="32"/>
          <w:szCs w:val="32"/>
          <w:lang w:val="en-US" w:eastAsia="zh-CN" w:bidi="ar"/>
        </w:rPr>
        <w:t>319.55</w:t>
      </w:r>
      <w:bookmarkEnd w:id="12"/>
      <w:r>
        <w:rPr>
          <w:rFonts w:hint="default" w:ascii="仿宋_GB2312" w:hAnsi="宋体" w:eastAsia="仿宋_GB2312" w:cs="仿宋_GB2312"/>
          <w:kern w:val="2"/>
          <w:sz w:val="32"/>
          <w:szCs w:val="32"/>
          <w:lang w:val="en-US" w:eastAsia="zh-CN" w:bidi="ar"/>
        </w:rPr>
        <w:t>万元，</w:t>
      </w:r>
      <w:bookmarkStart w:id="13" w:name="po_ZZCZJQK"/>
      <w:r>
        <w:rPr>
          <w:rFonts w:hint="default" w:ascii="仿宋_GB2312" w:hAnsi="宋体" w:eastAsia="仿宋_GB2312" w:cs="仿宋_GB2312"/>
          <w:kern w:val="2"/>
          <w:sz w:val="32"/>
          <w:szCs w:val="32"/>
          <w:lang w:val="en-US" w:eastAsia="zh-CN" w:bidi="ar"/>
        </w:rPr>
        <w:t>同比增加</w:t>
      </w:r>
      <w:r>
        <w:rPr>
          <w:rFonts w:hint="default" w:ascii="仿宋_GB2312" w:hAnsi="宋体" w:eastAsia="仿宋_GB2312" w:cs="Times New Roman"/>
          <w:kern w:val="2"/>
          <w:sz w:val="32"/>
          <w:szCs w:val="32"/>
          <w:lang w:val="en-US" w:eastAsia="zh-CN" w:bidi="ar"/>
        </w:rPr>
        <w:t>2.20万元，增长0.69%</w:t>
      </w:r>
      <w:bookmarkEnd w:id="13"/>
      <w:r>
        <w:rPr>
          <w:rFonts w:hint="default" w:ascii="仿宋_GB2312" w:hAnsi="宋体" w:eastAsia="仿宋_GB2312" w:cs="仿宋_GB2312"/>
          <w:kern w:val="2"/>
          <w:sz w:val="32"/>
          <w:szCs w:val="32"/>
          <w:lang w:val="en-US" w:eastAsia="zh-CN" w:bidi="ar"/>
        </w:rPr>
        <w:t>。其中：基本支出</w:t>
      </w:r>
      <w:bookmarkStart w:id="14" w:name="po_JBZCZE"/>
      <w:r>
        <w:rPr>
          <w:rFonts w:hint="default" w:ascii="仿宋_GB2312" w:hAnsi="宋体" w:eastAsia="仿宋_GB2312" w:cs="Times New Roman"/>
          <w:kern w:val="2"/>
          <w:sz w:val="32"/>
          <w:szCs w:val="32"/>
          <w:lang w:val="en-US" w:eastAsia="zh-CN" w:bidi="ar"/>
        </w:rPr>
        <w:t>311.50</w:t>
      </w:r>
      <w:bookmarkEnd w:id="14"/>
      <w:r>
        <w:rPr>
          <w:rFonts w:hint="default" w:ascii="仿宋_GB2312" w:hAnsi="宋体" w:eastAsia="仿宋_GB2312" w:cs="仿宋_GB2312"/>
          <w:kern w:val="2"/>
          <w:sz w:val="32"/>
          <w:szCs w:val="32"/>
          <w:lang w:val="en-US" w:eastAsia="zh-CN" w:bidi="ar"/>
        </w:rPr>
        <w:t>万元，占支出总预算</w:t>
      </w:r>
      <w:bookmarkStart w:id="15" w:name="po_JBZCZB"/>
      <w:r>
        <w:rPr>
          <w:rFonts w:hint="default" w:ascii="仿宋_GB2312" w:hAnsi="宋体" w:eastAsia="仿宋_GB2312" w:cs="Times New Roman"/>
          <w:kern w:val="2"/>
          <w:sz w:val="32"/>
          <w:szCs w:val="32"/>
          <w:lang w:val="en-US" w:eastAsia="zh-CN" w:bidi="ar"/>
        </w:rPr>
        <w:t>97.48</w:t>
      </w:r>
      <w:bookmarkEnd w:id="15"/>
      <w:r>
        <w:rPr>
          <w:rFonts w:hint="default" w:ascii="仿宋_GB2312" w:hAnsi="宋体" w:eastAsia="仿宋_GB2312" w:cs="仿宋_GB2312"/>
          <w:kern w:val="2"/>
          <w:sz w:val="32"/>
          <w:szCs w:val="32"/>
          <w:lang w:val="en-US" w:eastAsia="zh-CN" w:bidi="ar"/>
        </w:rPr>
        <w:t>%；项目支出</w:t>
      </w:r>
      <w:bookmarkStart w:id="16" w:name="po_XMZCZE"/>
      <w:r>
        <w:rPr>
          <w:rFonts w:hint="default" w:ascii="仿宋_GB2312" w:hAnsi="宋体" w:eastAsia="仿宋_GB2312" w:cs="Times New Roman"/>
          <w:kern w:val="2"/>
          <w:sz w:val="32"/>
          <w:szCs w:val="32"/>
          <w:lang w:val="en-US" w:eastAsia="zh-CN" w:bidi="ar"/>
        </w:rPr>
        <w:t>8.06</w:t>
      </w:r>
      <w:bookmarkEnd w:id="16"/>
      <w:r>
        <w:rPr>
          <w:rFonts w:hint="default" w:ascii="仿宋_GB2312" w:hAnsi="宋体" w:eastAsia="仿宋_GB2312" w:cs="仿宋_GB2312"/>
          <w:kern w:val="2"/>
          <w:sz w:val="32"/>
          <w:szCs w:val="32"/>
          <w:lang w:val="en-US" w:eastAsia="zh-CN" w:bidi="ar"/>
        </w:rPr>
        <w:t>万元，占支出总预算</w:t>
      </w:r>
      <w:bookmarkStart w:id="17" w:name="po_XMZCZB"/>
      <w:r>
        <w:rPr>
          <w:rFonts w:hint="default" w:ascii="仿宋_GB2312" w:hAnsi="宋体" w:eastAsia="仿宋_GB2312" w:cs="Times New Roman"/>
          <w:kern w:val="2"/>
          <w:sz w:val="32"/>
          <w:szCs w:val="32"/>
          <w:lang w:val="en-US" w:eastAsia="zh-CN" w:bidi="ar"/>
        </w:rPr>
        <w:t>2.52</w:t>
      </w:r>
      <w:bookmarkEnd w:id="17"/>
      <w:r>
        <w:rPr>
          <w:rFonts w:hint="default" w:ascii="仿宋_GB2312" w:hAnsi="宋体" w:eastAsia="仿宋_GB2312" w:cs="仿宋_GB2312"/>
          <w:kern w:val="2"/>
          <w:sz w:val="32"/>
          <w:szCs w:val="32"/>
          <w:lang w:val="en-US" w:eastAsia="zh-CN" w:bidi="ar"/>
        </w:rPr>
        <w:t>%。</w:t>
      </w:r>
      <w:bookmarkStart w:id="18" w:name="po_ZZCZJYYSM"/>
      <w:r>
        <w:rPr>
          <w:rFonts w:hint="default" w:ascii="仿宋_GB2312" w:hAnsi="宋体" w:eastAsia="仿宋_GB2312" w:cs="仿宋_GB2312"/>
          <w:kern w:val="2"/>
          <w:sz w:val="32"/>
          <w:szCs w:val="32"/>
          <w:lang w:val="en-US" w:eastAsia="zh-CN" w:bidi="ar"/>
        </w:rPr>
        <w:t>总支出预算增加的主要原因是工资普调和提高退休人员补助</w:t>
      </w:r>
      <w:bookmarkEnd w:id="18"/>
      <w:bookmarkStart w:id="55" w:name="_GoBack"/>
      <w:bookmarkEnd w:id="55"/>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四、政府性基金预算支出情况说明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bookmarkStart w:id="19" w:name="po_ZFXJJSM"/>
      <w:r>
        <w:rPr>
          <w:rFonts w:hint="default" w:ascii="仿宋_GB2312" w:hAnsi="宋体" w:eastAsia="仿宋_GB2312" w:cs="仿宋_GB2312"/>
          <w:kern w:val="2"/>
          <w:sz w:val="32"/>
          <w:szCs w:val="32"/>
          <w:lang w:val="en-US" w:eastAsia="zh-CN" w:bidi="ar"/>
        </w:rPr>
        <w:t>我单位</w:t>
      </w:r>
      <w:r>
        <w:rPr>
          <w:rFonts w:hint="default" w:ascii="仿宋_GB2312" w:hAnsi="宋体" w:eastAsia="仿宋_GB2312" w:cs="Times New Roman"/>
          <w:kern w:val="2"/>
          <w:sz w:val="32"/>
          <w:szCs w:val="32"/>
          <w:lang w:val="en-US" w:eastAsia="zh-CN" w:bidi="ar"/>
        </w:rPr>
        <w:t>2025年政府性基金预算支出共0万元，同比减少6.72万元，下降100.00%。2025年政府性基金预算支出减少的主要原因是全部纳入一般性公共预算</w:t>
      </w:r>
      <w:bookmarkEnd w:id="19"/>
      <w:r>
        <w:rPr>
          <w:rFonts w:hint="default" w:ascii="仿宋_GB2312" w:hAnsi="宋体"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五、国有资本经营预算支出情况说明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bookmarkStart w:id="20" w:name="po_GYZBJYYSSM"/>
      <w:r>
        <w:rPr>
          <w:rFonts w:hint="default" w:ascii="仿宋_GB2312" w:hAnsi="宋体" w:eastAsia="仿宋_GB2312" w:cs="仿宋_GB2312"/>
          <w:kern w:val="2"/>
          <w:sz w:val="32"/>
          <w:szCs w:val="32"/>
          <w:lang w:val="en-US" w:eastAsia="zh-CN" w:bidi="ar"/>
        </w:rPr>
        <w:t>我单位</w:t>
      </w:r>
      <w:r>
        <w:rPr>
          <w:rFonts w:hint="default" w:ascii="仿宋_GB2312" w:hAnsi="宋体" w:eastAsia="仿宋_GB2312" w:cs="Times New Roman"/>
          <w:kern w:val="2"/>
          <w:sz w:val="32"/>
          <w:szCs w:val="32"/>
          <w:lang w:val="en-US" w:eastAsia="zh-CN" w:bidi="ar"/>
        </w:rPr>
        <w:t>2025年无国有资本经营预算</w:t>
      </w:r>
      <w:bookmarkEnd w:id="20"/>
      <w:r>
        <w:rPr>
          <w:rFonts w:hint="default" w:ascii="仿宋_GB2312" w:hAnsi="宋体"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六、一般公共预算“三公”经费支出情况说明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2025年一般公共预算</w:t>
      </w:r>
      <w:r>
        <w:rPr>
          <w:rFonts w:hint="default" w:ascii="仿宋_GB2312" w:hAnsi="Times New Roman" w:eastAsia="仿宋_GB2312" w:cs="仿宋_GB2312"/>
          <w:bCs/>
          <w:kern w:val="2"/>
          <w:sz w:val="32"/>
          <w:szCs w:val="32"/>
          <w:lang w:val="en-US" w:eastAsia="zh-CN" w:bidi="ar"/>
        </w:rPr>
        <w:t>安排的“三公”经费支出预算</w:t>
      </w:r>
      <w:bookmarkStart w:id="21" w:name="po_SGZE"/>
      <w:r>
        <w:rPr>
          <w:rFonts w:hint="default" w:ascii="仿宋_GB2312" w:hAnsi="Times New Roman" w:eastAsia="仿宋_GB2312" w:cs="Times New Roman"/>
          <w:bCs/>
          <w:kern w:val="2"/>
          <w:sz w:val="32"/>
          <w:szCs w:val="32"/>
          <w:lang w:val="en-US" w:eastAsia="zh-CN" w:bidi="ar"/>
        </w:rPr>
        <w:t>0.17</w:t>
      </w:r>
      <w:bookmarkEnd w:id="21"/>
      <w:r>
        <w:rPr>
          <w:rFonts w:hint="default" w:ascii="仿宋_GB2312" w:hAnsi="Times New Roman" w:eastAsia="仿宋_GB2312" w:cs="仿宋_GB2312"/>
          <w:bCs/>
          <w:kern w:val="2"/>
          <w:sz w:val="32"/>
          <w:szCs w:val="32"/>
          <w:lang w:val="en-US" w:eastAsia="zh-CN" w:bidi="ar"/>
        </w:rPr>
        <w:t>万元，</w:t>
      </w:r>
      <w:bookmarkStart w:id="22" w:name="po_SGZJQK"/>
      <w:r>
        <w:rPr>
          <w:rFonts w:hint="default" w:ascii="仿宋_GB2312" w:hAnsi="Times New Roman" w:eastAsia="仿宋_GB2312" w:cs="仿宋_GB2312"/>
          <w:bCs/>
          <w:kern w:val="2"/>
          <w:sz w:val="32"/>
          <w:szCs w:val="32"/>
          <w:lang w:val="en-US" w:eastAsia="zh-CN" w:bidi="ar"/>
        </w:rPr>
        <w:t>与上年持平</w:t>
      </w:r>
      <w:bookmarkEnd w:id="22"/>
      <w:r>
        <w:rPr>
          <w:rFonts w:hint="default" w:ascii="仿宋_GB2312" w:hAnsi="Times New Roman" w:eastAsia="仿宋_GB2312" w:cs="仿宋_GB2312"/>
          <w:bCs/>
          <w:kern w:val="2"/>
          <w:sz w:val="32"/>
          <w:szCs w:val="32"/>
          <w:lang w:val="en-US" w:eastAsia="zh-CN" w:bidi="ar"/>
        </w:rPr>
        <w:t>，具体如下：</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Arial" w:eastAsia="仿宋_GB2312" w:cs="Arial"/>
          <w:kern w:val="0"/>
          <w:sz w:val="32"/>
          <w:szCs w:val="32"/>
        </w:rPr>
      </w:pPr>
      <w:r>
        <w:rPr>
          <w:rFonts w:hint="default" w:ascii="仿宋_GB2312" w:hAnsi="Times New Roman" w:eastAsia="仿宋_GB2312" w:cs="仿宋_GB2312"/>
          <w:kern w:val="2"/>
          <w:sz w:val="32"/>
          <w:szCs w:val="32"/>
          <w:lang w:val="en-US" w:eastAsia="zh-CN" w:bidi="ar"/>
        </w:rPr>
        <w:t>（一）因公出国（境）费</w:t>
      </w:r>
      <w:r>
        <w:rPr>
          <w:rFonts w:hint="default" w:ascii="仿宋_GB2312" w:hAnsi="宋体" w:eastAsia="仿宋_GB2312" w:cs="仿宋_GB2312"/>
          <w:kern w:val="2"/>
          <w:sz w:val="32"/>
          <w:szCs w:val="32"/>
          <w:lang w:val="en-US" w:eastAsia="zh-CN" w:bidi="ar"/>
        </w:rPr>
        <w:t>2025年预算安排</w:t>
      </w:r>
      <w:bookmarkStart w:id="23" w:name="po_YGCGCJZE"/>
      <w:r>
        <w:rPr>
          <w:rFonts w:hint="default" w:ascii="仿宋_GB2312" w:hAnsi="宋体" w:eastAsia="仿宋_GB2312" w:cs="Times New Roman"/>
          <w:kern w:val="2"/>
          <w:sz w:val="32"/>
          <w:szCs w:val="32"/>
          <w:lang w:val="en-US" w:eastAsia="zh-CN" w:bidi="ar"/>
        </w:rPr>
        <w:t>0</w:t>
      </w:r>
      <w:bookmarkEnd w:id="23"/>
      <w:r>
        <w:rPr>
          <w:rFonts w:hint="default" w:ascii="仿宋_GB2312" w:hAnsi="宋体" w:eastAsia="仿宋_GB2312" w:cs="仿宋_GB2312"/>
          <w:kern w:val="2"/>
          <w:sz w:val="32"/>
          <w:szCs w:val="32"/>
          <w:lang w:val="en-US" w:eastAsia="zh-CN" w:bidi="ar"/>
        </w:rPr>
        <w:t>万元，</w:t>
      </w:r>
      <w:bookmarkStart w:id="24" w:name="po_YGCGCJZJQKSM"/>
      <w:r>
        <w:rPr>
          <w:rFonts w:hint="default" w:ascii="仿宋_GB2312" w:hAnsi="宋体" w:eastAsia="仿宋_GB2312" w:cs="仿宋_GB2312"/>
          <w:kern w:val="2"/>
          <w:sz w:val="32"/>
          <w:szCs w:val="32"/>
          <w:lang w:val="en-US" w:eastAsia="zh-CN" w:bidi="ar"/>
        </w:rPr>
        <w:t>与上年持平</w:t>
      </w:r>
      <w:bookmarkEnd w:id="24"/>
      <w:r>
        <w:rPr>
          <w:rFonts w:hint="default" w:ascii="仿宋_GB2312" w:hAnsi="Arial"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（二）公务用车购置及运行费</w:t>
      </w:r>
      <w:r>
        <w:rPr>
          <w:rFonts w:hint="default" w:ascii="仿宋_GB2312" w:hAnsi="宋体" w:eastAsia="仿宋_GB2312" w:cs="仿宋_GB2312"/>
          <w:kern w:val="2"/>
          <w:sz w:val="32"/>
          <w:szCs w:val="32"/>
          <w:lang w:val="en-US" w:eastAsia="zh-CN" w:bidi="ar"/>
        </w:rPr>
        <w:t>2025年预算安排</w:t>
      </w:r>
      <w:bookmarkStart w:id="25" w:name="po_GWYCGZJYXZE"/>
      <w:r>
        <w:rPr>
          <w:rFonts w:hint="default" w:ascii="仿宋_GB2312" w:hAnsi="宋体" w:eastAsia="仿宋_GB2312" w:cs="Times New Roman"/>
          <w:kern w:val="2"/>
          <w:sz w:val="32"/>
          <w:szCs w:val="32"/>
          <w:lang w:val="en-US" w:eastAsia="zh-CN" w:bidi="ar"/>
        </w:rPr>
        <w:t>0</w:t>
      </w:r>
      <w:bookmarkEnd w:id="25"/>
      <w:r>
        <w:rPr>
          <w:rFonts w:hint="default" w:ascii="仿宋_GB2312" w:hAnsi="宋体" w:eastAsia="仿宋_GB2312" w:cs="仿宋_GB2312"/>
          <w:kern w:val="2"/>
          <w:sz w:val="32"/>
          <w:szCs w:val="32"/>
          <w:lang w:val="en-US" w:eastAsia="zh-CN" w:bidi="ar"/>
        </w:rPr>
        <w:t>万元，</w:t>
      </w:r>
      <w:bookmarkStart w:id="26" w:name="po_GWYCGZJYXZJQK"/>
      <w:r>
        <w:rPr>
          <w:rFonts w:hint="default" w:ascii="仿宋_GB2312" w:hAnsi="宋体" w:eastAsia="仿宋_GB2312" w:cs="仿宋_GB2312"/>
          <w:kern w:val="2"/>
          <w:sz w:val="32"/>
          <w:szCs w:val="32"/>
          <w:lang w:val="en-US" w:eastAsia="zh-CN" w:bidi="ar"/>
        </w:rPr>
        <w:t>与上年持平</w:t>
      </w:r>
      <w:bookmarkEnd w:id="26"/>
      <w:r>
        <w:rPr>
          <w:rFonts w:hint="default" w:ascii="仿宋_GB2312" w:hAnsi="宋体" w:eastAsia="仿宋_GB2312" w:cs="仿宋_GB2312"/>
          <w:kern w:val="2"/>
          <w:sz w:val="32"/>
          <w:szCs w:val="32"/>
          <w:lang w:val="en-US" w:eastAsia="zh-CN" w:bidi="ar"/>
        </w:rPr>
        <w:t>，其中：</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Arial" w:eastAsia="仿宋_GB2312" w:cs="Arial"/>
          <w:kern w:val="0"/>
          <w:sz w:val="32"/>
          <w:szCs w:val="32"/>
        </w:rPr>
      </w:pPr>
      <w:r>
        <w:rPr>
          <w:rFonts w:hint="default" w:ascii="仿宋_GB2312" w:hAnsi="宋体" w:eastAsia="仿宋_GB2312" w:cs="仿宋_GB2312"/>
          <w:kern w:val="2"/>
          <w:sz w:val="32"/>
          <w:szCs w:val="32"/>
          <w:lang w:val="en-US" w:eastAsia="zh-CN" w:bidi="ar"/>
        </w:rPr>
        <w:t>公务用车购置费2025年预算安排</w:t>
      </w:r>
      <w:bookmarkStart w:id="27" w:name="po_GWYCGZZE"/>
      <w:r>
        <w:rPr>
          <w:rFonts w:hint="default" w:ascii="仿宋_GB2312" w:hAnsi="宋体" w:eastAsia="仿宋_GB2312" w:cs="Times New Roman"/>
          <w:kern w:val="2"/>
          <w:sz w:val="32"/>
          <w:szCs w:val="32"/>
          <w:lang w:val="en-US" w:eastAsia="zh-CN" w:bidi="ar"/>
        </w:rPr>
        <w:t>0</w:t>
      </w:r>
      <w:bookmarkEnd w:id="27"/>
      <w:r>
        <w:rPr>
          <w:rFonts w:hint="default" w:ascii="仿宋_GB2312" w:hAnsi="宋体" w:eastAsia="仿宋_GB2312" w:cs="仿宋_GB2312"/>
          <w:kern w:val="2"/>
          <w:sz w:val="32"/>
          <w:szCs w:val="32"/>
          <w:lang w:val="en-US" w:eastAsia="zh-CN" w:bidi="ar"/>
        </w:rPr>
        <w:t>万元，</w:t>
      </w:r>
      <w:bookmarkStart w:id="28" w:name="po_GWYCGZZJQKSM"/>
      <w:r>
        <w:rPr>
          <w:rFonts w:hint="default" w:ascii="仿宋_GB2312" w:hAnsi="宋体" w:eastAsia="仿宋_GB2312" w:cs="仿宋_GB2312"/>
          <w:kern w:val="2"/>
          <w:sz w:val="32"/>
          <w:szCs w:val="32"/>
          <w:lang w:val="en-US" w:eastAsia="zh-CN" w:bidi="ar"/>
        </w:rPr>
        <w:t>与上年持平</w:t>
      </w:r>
      <w:bookmarkEnd w:id="28"/>
      <w:r>
        <w:rPr>
          <w:rFonts w:hint="default" w:ascii="仿宋_GB2312" w:hAnsi="Arial"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default" w:ascii="仿宋_GB2312" w:hAnsi="宋体" w:eastAsia="仿宋_GB2312" w:cs="仿宋_GB2312"/>
          <w:kern w:val="2"/>
          <w:sz w:val="32"/>
          <w:szCs w:val="32"/>
          <w:lang w:val="en-US" w:eastAsia="zh-CN" w:bidi="ar"/>
        </w:rPr>
        <w:t>公务用车运行维护费2025年预算安排</w:t>
      </w:r>
      <w:bookmarkStart w:id="29" w:name="po_GWYCWHZE"/>
      <w:r>
        <w:rPr>
          <w:rFonts w:hint="default" w:ascii="仿宋_GB2312" w:hAnsi="宋体" w:eastAsia="仿宋_GB2312" w:cs="Times New Roman"/>
          <w:kern w:val="2"/>
          <w:sz w:val="32"/>
          <w:szCs w:val="32"/>
          <w:lang w:val="en-US" w:eastAsia="zh-CN" w:bidi="ar"/>
        </w:rPr>
        <w:t>0</w:t>
      </w:r>
      <w:bookmarkEnd w:id="29"/>
      <w:r>
        <w:rPr>
          <w:rFonts w:hint="default" w:ascii="仿宋_GB2312" w:hAnsi="宋体" w:eastAsia="仿宋_GB2312" w:cs="仿宋_GB2312"/>
          <w:kern w:val="2"/>
          <w:sz w:val="32"/>
          <w:szCs w:val="32"/>
          <w:lang w:val="en-US" w:eastAsia="zh-CN" w:bidi="ar"/>
        </w:rPr>
        <w:t>万元，</w:t>
      </w:r>
      <w:bookmarkStart w:id="30" w:name="po_GWYCWHZJQKSM"/>
      <w:r>
        <w:rPr>
          <w:rFonts w:hint="default" w:ascii="仿宋_GB2312" w:hAnsi="宋体" w:eastAsia="仿宋_GB2312" w:cs="仿宋_GB2312"/>
          <w:kern w:val="2"/>
          <w:sz w:val="32"/>
          <w:szCs w:val="32"/>
          <w:lang w:val="en-US" w:eastAsia="zh-CN" w:bidi="ar"/>
        </w:rPr>
        <w:t>与上年持平</w:t>
      </w:r>
      <w:bookmarkEnd w:id="30"/>
      <w:r>
        <w:rPr>
          <w:rFonts w:hint="default" w:ascii="仿宋_GB2312" w:hAnsi="Arial"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Arial" w:eastAsia="仿宋_GB2312" w:cs="Arial"/>
          <w:kern w:val="0"/>
          <w:sz w:val="32"/>
          <w:szCs w:val="32"/>
        </w:rPr>
      </w:pPr>
      <w:r>
        <w:rPr>
          <w:rFonts w:hint="default" w:ascii="仿宋_GB2312" w:hAnsi="Times New Roman" w:eastAsia="仿宋_GB2312" w:cs="仿宋_GB2312"/>
          <w:kern w:val="2"/>
          <w:sz w:val="32"/>
          <w:szCs w:val="32"/>
          <w:lang w:val="en-US" w:eastAsia="zh-CN" w:bidi="ar"/>
        </w:rPr>
        <w:t>（三）公务接待费</w:t>
      </w:r>
      <w:r>
        <w:rPr>
          <w:rFonts w:hint="default" w:ascii="仿宋_GB2312" w:hAnsi="宋体" w:eastAsia="仿宋_GB2312" w:cs="仿宋_GB2312"/>
          <w:kern w:val="2"/>
          <w:sz w:val="32"/>
          <w:szCs w:val="32"/>
          <w:lang w:val="en-US" w:eastAsia="zh-CN" w:bidi="ar"/>
        </w:rPr>
        <w:t>2025年预算安</w:t>
      </w:r>
      <w:bookmarkStart w:id="31" w:name="po_GWJDZE"/>
      <w:r>
        <w:rPr>
          <w:rFonts w:hint="eastAsia" w:ascii="仿宋_GB2312" w:hAnsi="宋体" w:eastAsia="仿宋_GB2312" w:cs="仿宋_GB2312"/>
          <w:kern w:val="2"/>
          <w:sz w:val="32"/>
          <w:szCs w:val="32"/>
          <w:lang w:val="en-US" w:eastAsia="zh-CN" w:bidi="ar"/>
        </w:rPr>
        <w:t>排</w:t>
      </w:r>
      <w:r>
        <w:rPr>
          <w:rFonts w:hint="default" w:ascii="仿宋_GB2312" w:hAnsi="宋体" w:eastAsia="仿宋_GB2312" w:cs="Times New Roman"/>
          <w:kern w:val="2"/>
          <w:sz w:val="32"/>
          <w:szCs w:val="32"/>
          <w:lang w:val="en-US" w:eastAsia="zh-CN" w:bidi="ar"/>
        </w:rPr>
        <w:t>0.17</w:t>
      </w:r>
      <w:bookmarkEnd w:id="31"/>
      <w:r>
        <w:rPr>
          <w:rFonts w:hint="default" w:ascii="仿宋_GB2312" w:hAnsi="宋体" w:eastAsia="仿宋_GB2312" w:cs="仿宋_GB2312"/>
          <w:kern w:val="2"/>
          <w:sz w:val="32"/>
          <w:szCs w:val="32"/>
          <w:lang w:val="en-US" w:eastAsia="zh-CN" w:bidi="ar"/>
        </w:rPr>
        <w:t>万元，</w:t>
      </w:r>
      <w:bookmarkStart w:id="32" w:name="po_GWJDZJQKSM"/>
      <w:r>
        <w:rPr>
          <w:rFonts w:hint="default" w:ascii="仿宋_GB2312" w:hAnsi="宋体" w:eastAsia="仿宋_GB2312" w:cs="仿宋_GB2312"/>
          <w:kern w:val="2"/>
          <w:sz w:val="32"/>
          <w:szCs w:val="32"/>
          <w:lang w:val="en-US" w:eastAsia="zh-CN" w:bidi="ar"/>
        </w:rPr>
        <w:t>与上年持平</w:t>
      </w:r>
      <w:bookmarkEnd w:id="32"/>
      <w:r>
        <w:rPr>
          <w:rFonts w:hint="default" w:ascii="仿宋_GB2312" w:hAnsi="Arial" w:eastAsia="仿宋_GB2312" w:cs="仿宋_GB2312"/>
          <w:kern w:val="0"/>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default" w:ascii="楷体_GB2312" w:eastAsia="楷体_GB2312" w:cs="楷体_GB2312"/>
          <w:kern w:val="2"/>
          <w:sz w:val="32"/>
          <w:szCs w:val="32"/>
        </w:rPr>
      </w:pPr>
      <w:r>
        <w:rPr>
          <w:rFonts w:hint="eastAsia" w:ascii="黑体" w:hAnsi="宋体" w:eastAsia="黑体" w:cs="黑体"/>
          <w:kern w:val="2"/>
          <w:sz w:val="32"/>
          <w:szCs w:val="32"/>
          <w:lang w:val="en-US" w:eastAsia="zh-CN" w:bidi="ar"/>
        </w:rPr>
        <w:t>七、</w:t>
      </w:r>
      <w:bookmarkStart w:id="33" w:name="po_DWXZ_1"/>
      <w:r>
        <w:rPr>
          <w:rFonts w:hint="eastAsia" w:ascii="黑体" w:hAnsi="宋体" w:eastAsia="黑体" w:cs="黑体"/>
          <w:kern w:val="2"/>
          <w:sz w:val="32"/>
          <w:szCs w:val="32"/>
          <w:lang w:val="en-US" w:eastAsia="zh-CN" w:bidi="ar"/>
        </w:rPr>
        <w:t>事业单位</w:t>
      </w:r>
      <w:bookmarkEnd w:id="33"/>
      <w:r>
        <w:rPr>
          <w:rFonts w:hint="eastAsia" w:ascii="黑体" w:hAnsi="宋体" w:eastAsia="黑体" w:cs="黑体"/>
          <w:kern w:val="2"/>
          <w:sz w:val="32"/>
          <w:szCs w:val="32"/>
          <w:lang w:val="en-US" w:eastAsia="zh-CN" w:bidi="ar"/>
        </w:rPr>
        <w:t>运行经费安排情况说明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b/>
          <w:bCs/>
          <w:kern w:val="2"/>
          <w:sz w:val="32"/>
          <w:szCs w:val="32"/>
          <w:u w:val="single"/>
        </w:rPr>
      </w:pPr>
      <w:bookmarkStart w:id="34" w:name="po_DWYXJFYSZJQKSM"/>
      <w:r>
        <w:rPr>
          <w:rFonts w:hint="default" w:ascii="仿宋_GB2312" w:hAnsi="Times New Roman" w:eastAsia="仿宋_GB2312" w:cs="仿宋_GB2312"/>
          <w:kern w:val="2"/>
          <w:sz w:val="32"/>
          <w:szCs w:val="32"/>
          <w:lang w:val="en-US" w:eastAsia="zh-CN" w:bidi="ar"/>
        </w:rPr>
        <w:t>我单位</w:t>
      </w:r>
      <w:r>
        <w:rPr>
          <w:rFonts w:hint="default" w:ascii="仿宋_GB2312" w:hAnsi="Times New Roman" w:eastAsia="仿宋_GB2312" w:cs="Times New Roman"/>
          <w:kern w:val="2"/>
          <w:sz w:val="32"/>
          <w:szCs w:val="32"/>
          <w:lang w:val="en-US" w:eastAsia="zh-CN" w:bidi="ar"/>
        </w:rPr>
        <w:t>2025年事业单位运行经费主要包括办公费、印刷费、水费、电费、邮电费、差旅费、维修（护）费、会议费、培训费、公务接待费、工会经费、福利费、其他交通费用、其他商品和服务支出。我单位2025年事业单位运行经费预算34.60万元，同比增加0.26万元，增长0.77%。事业单位运行经费增加的主要原因是工资普调和提高退休人员补助。</w:t>
      </w:r>
      <w:bookmarkEnd w:id="34"/>
    </w:p>
    <w:p>
      <w:pPr>
        <w:keepNext w:val="0"/>
        <w:keepLines w:val="0"/>
        <w:widowControl w:val="0"/>
        <w:suppressLineNumbers w:val="0"/>
        <w:spacing w:before="0" w:beforeAutospacing="0" w:after="0" w:afterAutospacing="0" w:line="560" w:lineRule="exact"/>
        <w:ind w:left="0" w:right="0" w:firstLine="645"/>
        <w:jc w:val="both"/>
        <w:rPr>
          <w:rFonts w:hint="default" w:ascii="楷体_GB2312" w:eastAsia="楷体_GB2312" w:cs="楷体_GB2312"/>
          <w:kern w:val="0"/>
          <w:sz w:val="32"/>
          <w:szCs w:val="32"/>
        </w:rPr>
      </w:pPr>
      <w:r>
        <w:rPr>
          <w:rFonts w:hint="eastAsia" w:ascii="黑体" w:hAnsi="宋体" w:eastAsia="黑体" w:cs="黑体"/>
          <w:kern w:val="2"/>
          <w:sz w:val="32"/>
          <w:szCs w:val="32"/>
          <w:lang w:val="en-US" w:eastAsia="zh-CN" w:bidi="ar"/>
        </w:rPr>
        <w:t>八、</w:t>
      </w:r>
      <w:r>
        <w:rPr>
          <w:rFonts w:hint="eastAsia" w:ascii="黑体" w:hAnsi="宋体" w:eastAsia="黑体" w:cs="黑体"/>
          <w:kern w:val="0"/>
          <w:sz w:val="32"/>
          <w:szCs w:val="32"/>
          <w:lang w:val="en-US" w:eastAsia="zh-CN" w:bidi="ar"/>
        </w:rPr>
        <w:t>政府采购预算安排情况说明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宋体" w:eastAsia="仿宋_GB2312" w:cs="Times New Roman"/>
          <w:kern w:val="2"/>
          <w:sz w:val="32"/>
          <w:szCs w:val="32"/>
          <w:lang w:val="en-US" w:eastAsia="zh-CN" w:bidi="ar"/>
        </w:rPr>
        <w:t>2025</w:t>
      </w:r>
      <w:r>
        <w:rPr>
          <w:rFonts w:hint="default" w:ascii="仿宋_GB2312" w:hAnsi="宋体" w:eastAsia="仿宋_GB2312" w:cs="仿宋_GB2312"/>
          <w:kern w:val="2"/>
          <w:sz w:val="32"/>
          <w:szCs w:val="32"/>
          <w:lang w:val="en-US" w:eastAsia="zh-CN" w:bidi="ar"/>
        </w:rPr>
        <w:t>年政府采购预算总金额</w:t>
      </w:r>
      <w:bookmarkStart w:id="35" w:name="po_ZFCGYSZE"/>
      <w:r>
        <w:rPr>
          <w:rFonts w:hint="default" w:ascii="仿宋_GB2312" w:hAnsi="宋体" w:eastAsia="仿宋_GB2312" w:cs="Times New Roman"/>
          <w:kern w:val="2"/>
          <w:sz w:val="32"/>
          <w:szCs w:val="32"/>
          <w:lang w:val="en-US" w:eastAsia="zh-CN" w:bidi="ar"/>
        </w:rPr>
        <w:t>0</w:t>
      </w:r>
      <w:bookmarkEnd w:id="35"/>
      <w:r>
        <w:rPr>
          <w:rFonts w:hint="default" w:ascii="仿宋_GB2312" w:hAnsi="宋体" w:eastAsia="仿宋_GB2312" w:cs="仿宋_GB2312"/>
          <w:kern w:val="2"/>
          <w:sz w:val="32"/>
          <w:szCs w:val="32"/>
          <w:lang w:val="en-US" w:eastAsia="zh-CN" w:bidi="ar"/>
        </w:rPr>
        <w:t>万元，</w:t>
      </w:r>
      <w:bookmarkStart w:id="36" w:name="po_ZFCGYSZJSM"/>
      <w:r>
        <w:rPr>
          <w:rFonts w:hint="default" w:ascii="仿宋_GB2312" w:hAnsi="宋体" w:eastAsia="仿宋_GB2312" w:cs="仿宋_GB2312"/>
          <w:kern w:val="2"/>
          <w:sz w:val="32"/>
          <w:szCs w:val="32"/>
          <w:lang w:val="en-US" w:eastAsia="zh-CN" w:bidi="ar"/>
        </w:rPr>
        <w:t>与上年持平</w:t>
      </w:r>
      <w:bookmarkEnd w:id="36"/>
      <w:r>
        <w:rPr>
          <w:rFonts w:hint="default" w:ascii="仿宋_GB2312" w:hAnsi="宋体"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集中采购预算</w:t>
      </w:r>
      <w:bookmarkStart w:id="37" w:name="po_JZCGZE"/>
      <w:r>
        <w:rPr>
          <w:rFonts w:hint="default" w:ascii="仿宋_GB2312" w:hAnsi="宋体" w:eastAsia="仿宋_GB2312" w:cs="Times New Roman"/>
          <w:kern w:val="2"/>
          <w:sz w:val="32"/>
          <w:szCs w:val="32"/>
          <w:lang w:val="en-US" w:eastAsia="zh-CN" w:bidi="ar"/>
        </w:rPr>
        <w:t>0</w:t>
      </w:r>
      <w:bookmarkEnd w:id="37"/>
      <w:r>
        <w:rPr>
          <w:rFonts w:hint="default" w:ascii="仿宋_GB2312" w:hAnsi="宋体" w:eastAsia="仿宋_GB2312" w:cs="仿宋_GB2312"/>
          <w:kern w:val="2"/>
          <w:sz w:val="32"/>
          <w:szCs w:val="32"/>
          <w:lang w:val="en-US" w:eastAsia="zh-CN" w:bidi="ar"/>
        </w:rPr>
        <w:t>万元，占政府采购预算</w:t>
      </w:r>
      <w:bookmarkStart w:id="38" w:name="po_JZCGZB"/>
      <w:r>
        <w:rPr>
          <w:rFonts w:hint="default" w:ascii="仿宋_GB2312" w:hAnsi="宋体" w:eastAsia="仿宋_GB2312" w:cs="Times New Roman"/>
          <w:kern w:val="2"/>
          <w:sz w:val="32"/>
          <w:szCs w:val="32"/>
          <w:lang w:val="en-US" w:eastAsia="zh-CN" w:bidi="ar"/>
        </w:rPr>
        <w:t>0</w:t>
      </w:r>
      <w:bookmarkEnd w:id="38"/>
      <w:r>
        <w:rPr>
          <w:rFonts w:hint="default" w:ascii="仿宋_GB2312" w:hAnsi="宋体" w:eastAsia="仿宋_GB2312" w:cs="Times New Roman"/>
          <w:kern w:val="2"/>
          <w:sz w:val="32"/>
          <w:szCs w:val="32"/>
          <w:lang w:val="en-US" w:eastAsia="zh-CN" w:bidi="ar"/>
        </w:rPr>
        <w:t>%</w:t>
      </w:r>
      <w:bookmarkStart w:id="39" w:name="po_JZCGZJQK"/>
      <w:r>
        <w:rPr>
          <w:rFonts w:hint="default" w:ascii="仿宋_GB2312" w:hAnsi="宋体" w:eastAsia="仿宋_GB2312" w:cs="仿宋_GB2312"/>
          <w:kern w:val="2"/>
          <w:sz w:val="32"/>
          <w:szCs w:val="32"/>
          <w:lang w:val="en-US" w:eastAsia="zh-CN" w:bidi="ar"/>
        </w:rPr>
        <w:t>，与上年持平</w:t>
      </w:r>
      <w:bookmarkEnd w:id="39"/>
      <w:r>
        <w:rPr>
          <w:rFonts w:hint="default" w:ascii="仿宋_GB2312" w:hAnsi="宋体" w:eastAsia="仿宋_GB2312" w:cs="仿宋_GB2312"/>
          <w:kern w:val="2"/>
          <w:sz w:val="32"/>
          <w:szCs w:val="32"/>
          <w:lang w:val="en-US" w:eastAsia="zh-CN" w:bidi="ar"/>
        </w:rPr>
        <w:t>，其中：货物类</w:t>
      </w:r>
      <w:bookmarkStart w:id="40" w:name="po_JZCG_HWL"/>
      <w:r>
        <w:rPr>
          <w:rFonts w:hint="default" w:ascii="仿宋_GB2312" w:hAnsi="宋体" w:eastAsia="仿宋_GB2312" w:cs="Times New Roman"/>
          <w:kern w:val="2"/>
          <w:sz w:val="32"/>
          <w:szCs w:val="32"/>
          <w:lang w:val="en-US" w:eastAsia="zh-CN" w:bidi="ar"/>
        </w:rPr>
        <w:t>0</w:t>
      </w:r>
      <w:bookmarkEnd w:id="40"/>
      <w:r>
        <w:rPr>
          <w:rFonts w:hint="default" w:ascii="仿宋_GB2312" w:hAnsi="宋体" w:eastAsia="仿宋_GB2312" w:cs="仿宋_GB2312"/>
          <w:kern w:val="2"/>
          <w:sz w:val="32"/>
          <w:szCs w:val="32"/>
          <w:lang w:val="en-US" w:eastAsia="zh-CN" w:bidi="ar"/>
        </w:rPr>
        <w:t>万元、工程类</w:t>
      </w:r>
      <w:bookmarkStart w:id="41" w:name="po_JZCG_GCL"/>
      <w:r>
        <w:rPr>
          <w:rFonts w:hint="default" w:ascii="仿宋_GB2312" w:hAnsi="宋体" w:eastAsia="仿宋_GB2312" w:cs="Times New Roman"/>
          <w:kern w:val="2"/>
          <w:sz w:val="32"/>
          <w:szCs w:val="32"/>
          <w:lang w:val="en-US" w:eastAsia="zh-CN" w:bidi="ar"/>
        </w:rPr>
        <w:t>0</w:t>
      </w:r>
      <w:bookmarkEnd w:id="41"/>
      <w:r>
        <w:rPr>
          <w:rFonts w:hint="default" w:ascii="仿宋_GB2312" w:hAnsi="宋体" w:eastAsia="仿宋_GB2312" w:cs="仿宋_GB2312"/>
          <w:kern w:val="2"/>
          <w:sz w:val="32"/>
          <w:szCs w:val="32"/>
          <w:lang w:val="en-US" w:eastAsia="zh-CN" w:bidi="ar"/>
        </w:rPr>
        <w:t>万元、服务类</w:t>
      </w:r>
      <w:bookmarkStart w:id="42" w:name="po_JZCG_FWL"/>
      <w:r>
        <w:rPr>
          <w:rFonts w:hint="default" w:ascii="仿宋_GB2312" w:hAnsi="宋体" w:eastAsia="仿宋_GB2312" w:cs="Times New Roman"/>
          <w:kern w:val="2"/>
          <w:sz w:val="32"/>
          <w:szCs w:val="32"/>
          <w:lang w:val="en-US" w:eastAsia="zh-CN" w:bidi="ar"/>
        </w:rPr>
        <w:t>0</w:t>
      </w:r>
      <w:bookmarkEnd w:id="42"/>
      <w:r>
        <w:rPr>
          <w:rFonts w:hint="default" w:ascii="仿宋_GB2312" w:hAnsi="宋体" w:eastAsia="仿宋_GB2312" w:cs="仿宋_GB2312"/>
          <w:kern w:val="2"/>
          <w:sz w:val="32"/>
          <w:szCs w:val="32"/>
          <w:lang w:val="en-US" w:eastAsia="zh-CN" w:bidi="ar"/>
        </w:rPr>
        <w:t>万元。</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分散采购预算</w:t>
      </w:r>
      <w:bookmarkStart w:id="43" w:name="po_FSCGZE"/>
      <w:r>
        <w:rPr>
          <w:rFonts w:hint="default" w:ascii="仿宋_GB2312" w:hAnsi="宋体" w:eastAsia="仿宋_GB2312" w:cs="Times New Roman"/>
          <w:kern w:val="2"/>
          <w:sz w:val="32"/>
          <w:szCs w:val="32"/>
          <w:lang w:val="en-US" w:eastAsia="zh-CN" w:bidi="ar"/>
        </w:rPr>
        <w:t>0</w:t>
      </w:r>
      <w:bookmarkEnd w:id="43"/>
      <w:r>
        <w:rPr>
          <w:rFonts w:hint="default" w:ascii="仿宋_GB2312" w:hAnsi="宋体" w:eastAsia="仿宋_GB2312" w:cs="仿宋_GB2312"/>
          <w:kern w:val="2"/>
          <w:sz w:val="32"/>
          <w:szCs w:val="32"/>
          <w:lang w:val="en-US" w:eastAsia="zh-CN" w:bidi="ar"/>
        </w:rPr>
        <w:t>万元，占政府采购预算</w:t>
      </w:r>
      <w:bookmarkStart w:id="44" w:name="po_FSCGZB"/>
      <w:r>
        <w:rPr>
          <w:rFonts w:hint="default" w:ascii="仿宋_GB2312" w:hAnsi="宋体" w:eastAsia="仿宋_GB2312" w:cs="Times New Roman"/>
          <w:kern w:val="2"/>
          <w:sz w:val="32"/>
          <w:szCs w:val="32"/>
          <w:lang w:val="en-US" w:eastAsia="zh-CN" w:bidi="ar"/>
        </w:rPr>
        <w:t>0</w:t>
      </w:r>
      <w:bookmarkEnd w:id="44"/>
      <w:r>
        <w:rPr>
          <w:rFonts w:hint="default" w:ascii="仿宋_GB2312" w:hAnsi="宋体" w:eastAsia="仿宋_GB2312" w:cs="Times New Roman"/>
          <w:kern w:val="2"/>
          <w:sz w:val="32"/>
          <w:szCs w:val="32"/>
          <w:lang w:val="en-US" w:eastAsia="zh-CN" w:bidi="ar"/>
        </w:rPr>
        <w:t>%</w:t>
      </w:r>
      <w:bookmarkStart w:id="45" w:name="po_FSCGZJQK"/>
      <w:r>
        <w:rPr>
          <w:rFonts w:hint="default" w:ascii="仿宋_GB2312" w:hAnsi="宋体" w:eastAsia="仿宋_GB2312" w:cs="仿宋_GB2312"/>
          <w:kern w:val="2"/>
          <w:sz w:val="32"/>
          <w:szCs w:val="32"/>
          <w:lang w:val="en-US" w:eastAsia="zh-CN" w:bidi="ar"/>
        </w:rPr>
        <w:t>，与上年持平</w:t>
      </w:r>
      <w:bookmarkEnd w:id="45"/>
      <w:r>
        <w:rPr>
          <w:rFonts w:hint="default" w:ascii="仿宋_GB2312" w:hAnsi="宋体" w:eastAsia="仿宋_GB2312" w:cs="仿宋_GB2312"/>
          <w:kern w:val="2"/>
          <w:sz w:val="32"/>
          <w:szCs w:val="32"/>
          <w:lang w:val="en-US" w:eastAsia="zh-CN" w:bidi="ar"/>
        </w:rPr>
        <w:t>，其中：货物类</w:t>
      </w:r>
      <w:bookmarkStart w:id="46" w:name="po_FSCG_HWL"/>
      <w:r>
        <w:rPr>
          <w:rFonts w:hint="default" w:ascii="仿宋_GB2312" w:hAnsi="宋体" w:eastAsia="仿宋_GB2312" w:cs="Times New Roman"/>
          <w:kern w:val="2"/>
          <w:sz w:val="32"/>
          <w:szCs w:val="32"/>
          <w:lang w:val="en-US" w:eastAsia="zh-CN" w:bidi="ar"/>
        </w:rPr>
        <w:t>0</w:t>
      </w:r>
      <w:bookmarkEnd w:id="46"/>
      <w:r>
        <w:rPr>
          <w:rFonts w:hint="default" w:ascii="仿宋_GB2312" w:hAnsi="宋体" w:eastAsia="仿宋_GB2312" w:cs="仿宋_GB2312"/>
          <w:kern w:val="2"/>
          <w:sz w:val="32"/>
          <w:szCs w:val="32"/>
          <w:lang w:val="en-US" w:eastAsia="zh-CN" w:bidi="ar"/>
        </w:rPr>
        <w:t>万元、工程类</w:t>
      </w:r>
      <w:bookmarkStart w:id="47" w:name="po_FSCG_GCL"/>
      <w:r>
        <w:rPr>
          <w:rFonts w:hint="default" w:ascii="仿宋_GB2312" w:hAnsi="宋体" w:eastAsia="仿宋_GB2312" w:cs="Times New Roman"/>
          <w:kern w:val="2"/>
          <w:sz w:val="32"/>
          <w:szCs w:val="32"/>
          <w:lang w:val="en-US" w:eastAsia="zh-CN" w:bidi="ar"/>
        </w:rPr>
        <w:t>0</w:t>
      </w:r>
      <w:bookmarkEnd w:id="47"/>
      <w:r>
        <w:rPr>
          <w:rFonts w:hint="default" w:ascii="仿宋_GB2312" w:hAnsi="宋体" w:eastAsia="仿宋_GB2312" w:cs="仿宋_GB2312"/>
          <w:kern w:val="2"/>
          <w:sz w:val="32"/>
          <w:szCs w:val="32"/>
          <w:lang w:val="en-US" w:eastAsia="zh-CN" w:bidi="ar"/>
        </w:rPr>
        <w:t>万元、服务类</w:t>
      </w:r>
      <w:bookmarkStart w:id="48" w:name="po_FSCG_FWL"/>
      <w:r>
        <w:rPr>
          <w:rFonts w:hint="default" w:ascii="仿宋_GB2312" w:hAnsi="宋体" w:eastAsia="仿宋_GB2312" w:cs="Times New Roman"/>
          <w:kern w:val="2"/>
          <w:sz w:val="32"/>
          <w:szCs w:val="32"/>
          <w:lang w:val="en-US" w:eastAsia="zh-CN" w:bidi="ar"/>
        </w:rPr>
        <w:t>0</w:t>
      </w:r>
      <w:bookmarkEnd w:id="48"/>
      <w:r>
        <w:rPr>
          <w:rFonts w:hint="default" w:ascii="仿宋_GB2312" w:hAnsi="宋体" w:eastAsia="仿宋_GB2312" w:cs="仿宋_GB2312"/>
          <w:kern w:val="2"/>
          <w:sz w:val="32"/>
          <w:szCs w:val="32"/>
          <w:lang w:val="en-US" w:eastAsia="zh-CN" w:bidi="ar"/>
        </w:rPr>
        <w:t>万元。</w:t>
      </w:r>
    </w:p>
    <w:p>
      <w:pPr>
        <w:keepNext w:val="0"/>
        <w:keepLines w:val="0"/>
        <w:widowControl w:val="0"/>
        <w:suppressLineNumbers w:val="0"/>
        <w:spacing w:before="0" w:beforeAutospacing="0" w:after="0" w:afterAutospacing="0" w:line="560" w:lineRule="exact"/>
        <w:ind w:left="0" w:right="0" w:firstLine="645"/>
        <w:jc w:val="both"/>
        <w:rPr>
          <w:rFonts w:hint="default" w:ascii="楷体_GB2312" w:eastAsia="楷体_GB2312" w:cs="楷体_GB2312"/>
          <w:kern w:val="0"/>
          <w:sz w:val="32"/>
          <w:szCs w:val="32"/>
        </w:rPr>
      </w:pPr>
      <w:r>
        <w:rPr>
          <w:rFonts w:hint="eastAsia" w:ascii="黑体" w:hAnsi="宋体" w:eastAsia="黑体" w:cs="黑体"/>
          <w:kern w:val="0"/>
          <w:sz w:val="32"/>
          <w:szCs w:val="32"/>
          <w:lang w:val="en-US" w:eastAsia="zh-CN" w:bidi="ar"/>
        </w:rPr>
        <w:t>九、国有资产占用情况说明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bookmarkStart w:id="49" w:name="po_GYZCZYQKSM"/>
      <w:r>
        <w:rPr>
          <w:rFonts w:hint="default" w:ascii="仿宋_GB2312" w:hAnsi="宋体" w:eastAsia="仿宋_GB2312" w:cs="仿宋_GB2312"/>
          <w:kern w:val="2"/>
          <w:sz w:val="32"/>
          <w:szCs w:val="32"/>
          <w:lang w:val="en-US" w:eastAsia="zh-CN" w:bidi="ar"/>
        </w:rPr>
        <w:t>我单位</w:t>
      </w:r>
      <w:r>
        <w:rPr>
          <w:rFonts w:hint="default" w:ascii="仿宋_GB2312" w:hAnsi="宋体" w:eastAsia="仿宋_GB2312" w:cs="Times New Roman"/>
          <w:kern w:val="2"/>
          <w:sz w:val="32"/>
          <w:szCs w:val="32"/>
          <w:lang w:val="en-US" w:eastAsia="zh-CN" w:bidi="ar"/>
        </w:rPr>
        <w:t>2025年无国有资产占用相关情况。</w:t>
      </w:r>
      <w:bookmarkEnd w:id="49"/>
    </w:p>
    <w:p>
      <w:pPr>
        <w:keepNext w:val="0"/>
        <w:keepLines w:val="0"/>
        <w:widowControl w:val="0"/>
        <w:suppressLineNumbers w:val="0"/>
        <w:spacing w:before="0" w:beforeAutospacing="0" w:after="0" w:afterAutospacing="0" w:line="560" w:lineRule="exact"/>
        <w:ind w:left="0" w:right="0" w:firstLine="645"/>
        <w:jc w:val="both"/>
        <w:rPr>
          <w:rFonts w:hint="default" w:ascii="楷体_GB2312" w:eastAsia="楷体_GB2312" w:cs="楷体_GB2312"/>
          <w:kern w:val="2"/>
          <w:sz w:val="32"/>
          <w:szCs w:val="32"/>
        </w:rPr>
      </w:pPr>
      <w:r>
        <w:rPr>
          <w:rFonts w:hint="eastAsia" w:ascii="黑体" w:hAnsi="宋体" w:eastAsia="黑体" w:cs="黑体"/>
          <w:kern w:val="2"/>
          <w:sz w:val="32"/>
          <w:szCs w:val="32"/>
          <w:lang w:val="en-US" w:eastAsia="zh-CN" w:bidi="ar"/>
        </w:rPr>
        <w:t>十、预算绩效目标情况说明</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Times New Roman"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（一）我部门2025年所有项目支出全面实施绩效目标管理，涉及市本级项目</w:t>
      </w:r>
      <w:bookmarkStart w:id="50" w:name="po_BJXMGS"/>
      <w:r>
        <w:rPr>
          <w:rFonts w:hint="default" w:ascii="仿宋_GB2312" w:hAnsi="Times New Roman" w:eastAsia="仿宋_GB2312" w:cs="仿宋_GB2312"/>
          <w:kern w:val="2"/>
          <w:sz w:val="32"/>
          <w:szCs w:val="32"/>
          <w:lang w:val="en-US" w:eastAsia="zh-CN" w:bidi="ar"/>
        </w:rPr>
        <w:t>4</w:t>
      </w:r>
      <w:bookmarkEnd w:id="50"/>
      <w:r>
        <w:rPr>
          <w:rFonts w:hint="default" w:ascii="仿宋_GB2312" w:hAnsi="Times New Roman" w:eastAsia="仿宋_GB2312" w:cs="仿宋_GB2312"/>
          <w:kern w:val="2"/>
          <w:sz w:val="32"/>
          <w:szCs w:val="32"/>
          <w:lang w:val="en-US" w:eastAsia="zh-CN" w:bidi="ar"/>
        </w:rPr>
        <w:t>个，预算资金</w:t>
      </w:r>
      <w:bookmarkStart w:id="51" w:name="po_BJXMZE"/>
      <w:r>
        <w:rPr>
          <w:rFonts w:hint="default" w:ascii="仿宋_GB2312" w:hAnsi="Times New Roman" w:eastAsia="仿宋_GB2312" w:cs="仿宋_GB2312"/>
          <w:kern w:val="2"/>
          <w:sz w:val="32"/>
          <w:szCs w:val="32"/>
          <w:lang w:val="en-US" w:eastAsia="zh-CN" w:bidi="ar"/>
        </w:rPr>
        <w:t>8.06</w:t>
      </w:r>
      <w:bookmarkEnd w:id="51"/>
      <w:r>
        <w:rPr>
          <w:rFonts w:hint="default" w:ascii="仿宋_GB2312" w:hAnsi="Times New Roman" w:eastAsia="仿宋_GB2312" w:cs="仿宋_GB2312"/>
          <w:kern w:val="2"/>
          <w:sz w:val="32"/>
          <w:szCs w:val="32"/>
          <w:lang w:val="en-US" w:eastAsia="zh-CN" w:bidi="ar"/>
        </w:rPr>
        <w:t>万元。</w:t>
      </w:r>
    </w:p>
    <w:p>
      <w:pPr>
        <w:keepNext w:val="0"/>
        <w:keepLines w:val="0"/>
        <w:widowControl w:val="0"/>
        <w:suppressLineNumbers w:val="0"/>
        <w:spacing w:before="0" w:beforeAutospacing="0" w:after="0" w:afterAutospacing="0" w:line="560" w:lineRule="exact"/>
        <w:ind w:left="0" w:right="0" w:firstLine="645"/>
        <w:jc w:val="both"/>
        <w:rPr>
          <w:rFonts w:hint="default" w:ascii="仿宋_GB2312" w:hAnsi="Times New Roman" w:eastAsia="仿宋_GB2312" w:cs="仿宋_GB2312"/>
          <w:kern w:val="2"/>
          <w:sz w:val="32"/>
          <w:szCs w:val="32"/>
        </w:rPr>
      </w:pPr>
      <w:r>
        <w:rPr>
          <w:rFonts w:hint="default" w:ascii="仿宋_GB2312" w:hAnsi="Times New Roman" w:eastAsia="仿宋_GB2312" w:cs="仿宋_GB2312"/>
          <w:kern w:val="2"/>
          <w:sz w:val="32"/>
          <w:szCs w:val="32"/>
          <w:lang w:val="en-US" w:eastAsia="zh-CN" w:bidi="ar"/>
        </w:rPr>
        <w:t>绩效目标情况详见报表。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（二）重点项目预算绩效目标说明。</w:t>
      </w:r>
    </w:p>
    <w:tbl>
      <w:tblPr>
        <w:tblStyle w:val="3"/>
        <w:tblW w:w="5000" w:type="pct"/>
        <w:tblInd w:w="93" w:type="dxa"/>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3110"/>
        <w:gridCol w:w="2099"/>
        <w:gridCol w:w="3127"/>
      </w:tblGrid>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CellMar>
            <w:top w:w="15" w:type="dxa"/>
            <w:left w:w="15" w:type="dxa"/>
            <w:bottom w:w="15" w:type="dxa"/>
            <w:right w:w="15" w:type="dxa"/>
          </w:tblCellMar>
        </w:tblPrEx>
        <w:tc>
          <w:tcPr>
            <w:tcW w:w="3223"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rPr>
            </w:pPr>
            <w:bookmarkStart w:id="52" w:name="po_XMJXMBSM"/>
            <w:r>
              <w:rPr>
                <w:rFonts w:hint="default" w:ascii="仿宋_GB2312" w:hAnsi="宋体" w:eastAsia="仿宋_GB2312" w:cs="仿宋_GB2312"/>
                <w:kern w:val="0"/>
                <w:sz w:val="32"/>
                <w:szCs w:val="32"/>
                <w:lang w:val="en-US" w:eastAsia="zh-CN" w:bidi="ar"/>
              </w:rPr>
              <w:t>项目名称</w:t>
            </w:r>
            <w:bookmarkEnd w:id="52"/>
          </w:p>
        </w:tc>
        <w:tc>
          <w:tcPr>
            <w:tcW w:w="2176" w:type="dxa"/>
            <w:tcBorders>
              <w:top w:val="single" w:color="000000" w:sz="8" w:space="0"/>
              <w:left w:val="nil"/>
              <w:bottom w:val="single" w:color="000000" w:sz="8" w:space="0"/>
              <w:right w:val="single" w:color="000000" w:sz="8" w:space="0"/>
            </w:tcBorders>
            <w:shd w:val="clear" w:color="auto" w:fill="auto"/>
            <w:vAlign w:val="center"/>
          </w:tcPr>
          <w:p>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lang w:val="en-US" w:eastAsia="zh-CN" w:bidi="ar"/>
              </w:rPr>
              <w:t>预算数（单位：万元）</w:t>
            </w:r>
          </w:p>
        </w:tc>
        <w:tc>
          <w:tcPr>
            <w:tcW w:w="3533" w:type="dxa"/>
            <w:tcBorders>
              <w:top w:val="single" w:color="000000" w:sz="8" w:space="0"/>
              <w:left w:val="nil"/>
              <w:bottom w:val="single" w:color="000000" w:sz="8" w:space="0"/>
              <w:right w:val="single" w:color="000000" w:sz="8" w:space="0"/>
            </w:tcBorders>
            <w:shd w:val="clear" w:color="auto" w:fill="auto"/>
            <w:vAlign w:val="center"/>
          </w:tcPr>
          <w:p>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lang w:val="en-US" w:eastAsia="zh-CN" w:bidi="ar"/>
              </w:rPr>
              <w:t>绩效目标</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c>
          <w:tcPr>
            <w:tcW w:w="1804"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lang w:val="en-US" w:eastAsia="zh-CN" w:bidi="ar"/>
              </w:rPr>
              <w:t>水库日常运营维护</w:t>
            </w:r>
          </w:p>
        </w:tc>
        <w:tc>
          <w:tcPr>
            <w:tcW w:w="1218" w:type="pct"/>
            <w:tcBorders>
              <w:top w:val="single" w:color="000000" w:sz="8" w:space="0"/>
              <w:left w:val="nil"/>
              <w:bottom w:val="single" w:color="000000" w:sz="8" w:space="0"/>
              <w:right w:val="single" w:color="000000" w:sz="8" w:space="0"/>
            </w:tcBorders>
            <w:shd w:val="clear" w:color="auto" w:fill="auto"/>
            <w:vAlign w:val="center"/>
          </w:tcPr>
          <w:p>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lang w:val="en-US" w:eastAsia="zh-CN" w:bidi="ar"/>
              </w:rPr>
              <w:t>3.57</w:t>
            </w:r>
          </w:p>
        </w:tc>
        <w:tc>
          <w:tcPr>
            <w:tcW w:w="1976" w:type="pct"/>
            <w:tcBorders>
              <w:top w:val="single" w:color="000000" w:sz="8" w:space="0"/>
              <w:left w:val="nil"/>
              <w:bottom w:val="single" w:color="000000" w:sz="8" w:space="0"/>
              <w:right w:val="single" w:color="000000" w:sz="8" w:space="0"/>
            </w:tcBorders>
            <w:shd w:val="clear" w:color="auto" w:fill="auto"/>
            <w:vAlign w:val="center"/>
          </w:tcPr>
          <w:p>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lang w:val="en-US" w:eastAsia="zh-CN" w:bidi="ar"/>
              </w:rPr>
              <w:t>2025年度绩效目标为对青狮潭水库水面及周边的垃圾进行打捞和处理，维护水库水质。设1条数量指标：数量指标1.打捞次数</w:t>
            </w:r>
            <w:r>
              <w:rPr>
                <w:rFonts w:hint="eastAsia" w:ascii="宋体" w:hAnsi="宋体" w:eastAsia="宋体" w:cs="宋体"/>
                <w:kern w:val="0"/>
                <w:sz w:val="32"/>
                <w:szCs w:val="32"/>
                <w:lang w:val="en-US" w:eastAsia="zh-CN" w:bidi="ar"/>
              </w:rPr>
              <w:t>≥</w:t>
            </w:r>
            <w:r>
              <w:rPr>
                <w:rFonts w:hint="default" w:ascii="仿宋_GB2312" w:hAnsi="宋体" w:eastAsia="仿宋_GB2312" w:cs="仿宋_GB2312"/>
                <w:kern w:val="0"/>
                <w:sz w:val="32"/>
                <w:szCs w:val="32"/>
                <w:lang w:val="en-US" w:eastAsia="zh-CN" w:bidi="ar"/>
              </w:rPr>
              <w:t>10次；设1条质量指标：质量指标1.常年保持水库水质在</w:t>
            </w:r>
            <w:r>
              <w:rPr>
                <w:rFonts w:hint="eastAsia" w:ascii="宋体" w:hAnsi="宋体" w:eastAsia="宋体" w:cs="宋体"/>
                <w:kern w:val="0"/>
                <w:sz w:val="32"/>
                <w:szCs w:val="32"/>
                <w:lang w:val="en-US" w:eastAsia="zh-CN" w:bidi="ar"/>
              </w:rPr>
              <w:t>Ⅲ</w:t>
            </w:r>
            <w:r>
              <w:rPr>
                <w:rFonts w:hint="default" w:ascii="仿宋_GB2312" w:hAnsi="宋体" w:eastAsia="仿宋_GB2312" w:cs="仿宋_GB2312"/>
                <w:kern w:val="0"/>
                <w:sz w:val="32"/>
                <w:szCs w:val="32"/>
                <w:lang w:val="en-US" w:eastAsia="zh-CN" w:bidi="ar"/>
              </w:rPr>
              <w:t>类水以上；设1条时效指标：时效指标1.项目完成时间2024年12月；设1条成本指标：成本指标1.成本控制</w:t>
            </w:r>
            <w:r>
              <w:rPr>
                <w:rFonts w:hint="eastAsia" w:ascii="宋体" w:hAnsi="宋体" w:eastAsia="宋体" w:cs="宋体"/>
                <w:kern w:val="0"/>
                <w:sz w:val="32"/>
                <w:szCs w:val="32"/>
                <w:lang w:val="en-US" w:eastAsia="zh-CN" w:bidi="ar"/>
              </w:rPr>
              <w:t>≤</w:t>
            </w:r>
            <w:r>
              <w:rPr>
                <w:rFonts w:hint="default" w:ascii="仿宋_GB2312" w:hAnsi="宋体" w:eastAsia="仿宋_GB2312" w:cs="仿宋_GB2312"/>
                <w:kern w:val="0"/>
                <w:sz w:val="32"/>
                <w:szCs w:val="32"/>
                <w:lang w:val="en-US" w:eastAsia="zh-CN" w:bidi="ar"/>
              </w:rPr>
              <w:t>35680元；设1条生态效益指标：生态效益指标1.保护水库水资源，常年保持水库水质在</w:t>
            </w:r>
            <w:r>
              <w:rPr>
                <w:rFonts w:hint="eastAsia" w:ascii="宋体" w:hAnsi="宋体" w:eastAsia="宋体" w:cs="宋体"/>
                <w:kern w:val="0"/>
                <w:sz w:val="32"/>
                <w:szCs w:val="32"/>
                <w:lang w:val="en-US" w:eastAsia="zh-CN" w:bidi="ar"/>
              </w:rPr>
              <w:t>Ⅲ</w:t>
            </w:r>
            <w:r>
              <w:rPr>
                <w:rFonts w:hint="default" w:ascii="仿宋_GB2312" w:hAnsi="宋体" w:eastAsia="仿宋_GB2312" w:cs="仿宋_GB2312"/>
                <w:kern w:val="0"/>
                <w:sz w:val="32"/>
                <w:szCs w:val="32"/>
                <w:lang w:val="en-US" w:eastAsia="zh-CN" w:bidi="ar"/>
              </w:rPr>
              <w:t>类水以上；设1条满意度指标：满意度指标1. 青狮潭库区周边村民满意度</w:t>
            </w:r>
            <w:r>
              <w:rPr>
                <w:rFonts w:hint="eastAsia" w:ascii="宋体" w:hAnsi="宋体" w:eastAsia="宋体" w:cs="宋体"/>
                <w:kern w:val="0"/>
                <w:sz w:val="32"/>
                <w:szCs w:val="32"/>
                <w:lang w:val="en-US" w:eastAsia="zh-CN" w:bidi="ar"/>
              </w:rPr>
              <w:t>≥</w:t>
            </w:r>
            <w:r>
              <w:rPr>
                <w:rFonts w:hint="default" w:ascii="仿宋_GB2312" w:hAnsi="宋体" w:eastAsia="仿宋_GB2312" w:cs="仿宋_GB2312"/>
                <w:kern w:val="0"/>
                <w:sz w:val="32"/>
                <w:szCs w:val="32"/>
                <w:lang w:val="en-US" w:eastAsia="zh-CN" w:bidi="ar"/>
              </w:rPr>
              <w:t>85%。</w:t>
            </w:r>
          </w:p>
        </w:tc>
      </w:tr>
    </w:tbl>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仿宋_GB2312" w:cs="Times New Roman"/>
          <w:kern w:val="2"/>
          <w:sz w:val="32"/>
          <w:szCs w:val="32"/>
        </w:rPr>
      </w:pPr>
      <w:r>
        <w:rPr>
          <w:rFonts w:hint="eastAsia" w:ascii="黑体"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第三部分：名词解释</w:t>
      </w:r>
    </w:p>
    <w:p>
      <w:pPr>
        <w:keepNext w:val="0"/>
        <w:keepLines w:val="0"/>
        <w:widowControl w:val="0"/>
        <w:suppressLineNumbers w:val="0"/>
        <w:snapToGrid w:val="0"/>
        <w:spacing w:before="0" w:beforeAutospacing="0" w:after="0" w:afterAutospacing="0" w:line="56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一、</w:t>
      </w:r>
      <w:r>
        <w:rPr>
          <w:rFonts w:hint="default" w:ascii="仿宋_GB2312" w:hAnsi="Times New Roman" w:eastAsia="仿宋_GB2312" w:cs="仿宋_GB2312"/>
          <w:kern w:val="2"/>
          <w:sz w:val="32"/>
          <w:szCs w:val="32"/>
          <w:lang w:val="en-US" w:eastAsia="zh-CN" w:bidi="ar"/>
        </w:rPr>
        <w:t>财政</w:t>
      </w:r>
      <w:r>
        <w:rPr>
          <w:rFonts w:hint="default" w:ascii="仿宋_GB2312" w:hAnsi="Arial" w:eastAsia="仿宋_GB2312" w:cs="仿宋_GB2312"/>
          <w:kern w:val="0"/>
          <w:sz w:val="32"/>
          <w:szCs w:val="32"/>
          <w:lang w:val="en-US" w:eastAsia="zh-CN" w:bidi="ar"/>
        </w:rPr>
        <w:t>拨款收入：指桂林市财政部门当年拨付的资金。</w:t>
      </w:r>
      <w:r>
        <w:rPr>
          <w:rFonts w:hint="default" w:ascii="仿宋_GB2312" w:hAnsi="Arial" w:eastAsia="仿宋_GB2312" w:cs="Arial"/>
          <w:kern w:val="0"/>
          <w:sz w:val="32"/>
          <w:szCs w:val="32"/>
          <w:lang w:val="en-US" w:eastAsia="zh-CN" w:bidi="ar"/>
        </w:rPr>
        <w:t xml:space="preserve"> </w:t>
      </w:r>
    </w:p>
    <w:p>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二、事业收入：指事业单位开展专业业务活动及辅助活动所取得的收入。</w:t>
      </w:r>
    </w:p>
    <w:p>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三、经营收入：指事业单位在专业业务活动及其辅助活动之外开展非独立核算经营活动取得的收入。</w:t>
      </w:r>
    </w:p>
    <w:p>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四、其他收入：指除上述“财政拨款收入”“事业收入”“经营收入”等以外的收入。</w:t>
      </w:r>
    </w:p>
    <w:p>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六、年初结转和结余：指以前年度尚未完成、结转到本年按有关规定继续使用的资金。</w:t>
      </w:r>
    </w:p>
    <w:p>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七、结余分配：指事业单位按规定提取的职工福利基金、事业基金和缴纳的所得税，以及建设单位按规定应交回的基本建设竣工项目结余资金。</w:t>
      </w:r>
    </w:p>
    <w:p>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八、年末结转和结余：指本年度或以前年度预算安排、因客观条件发生变化无法按原计划实施，需要延迟到以后年度按有关规定继续使用的资金。</w:t>
      </w:r>
    </w:p>
    <w:p>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九、基本支出：指为保障机构正常运转、完成日常工作任务而发生的人员支出和公用支出。</w:t>
      </w:r>
    </w:p>
    <w:p>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十、项目支出：指在基本支出之外为完成特定行政任务和事业发展目标所发生的支出。</w:t>
      </w:r>
    </w:p>
    <w:p>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十一、经营支出：指事业单位在专业业务活动及其辅助活动之外开展非独立核算经营活动发生的支出。</w:t>
      </w:r>
    </w:p>
    <w:p>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十二、“三公”经费：纳入桂林市财政局预决算管理的“三公”经费，是指桂林市本级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十三、社会保障和就业（类）行政事业单位离退休（款）归口管理的行政单位离退休（项）：主要用于单位机关按规定提取的离退休人员定额公用经费的支出。</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十四、社会保障和就业（类）行政事业单位离退休（款）事业单位离退休（项）：主要用于厅属事业单位按规定提取的离退休人员定额公用经费的支出。</w:t>
      </w:r>
    </w:p>
    <w:p>
      <w:pPr>
        <w:keepNext w:val="0"/>
        <w:keepLines w:val="0"/>
        <w:widowControl w:val="0"/>
        <w:suppressLineNumbers w:val="0"/>
        <w:snapToGrid w:val="0"/>
        <w:spacing w:before="0" w:beforeAutospacing="0" w:after="0" w:afterAutospacing="0" w:line="600" w:lineRule="exact"/>
        <w:ind w:left="0" w:right="0" w:firstLine="640" w:firstLineChars="200"/>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十五、社会保障和就业（类）行政事业单位离退休（款）机关事业单位基本养老保险支出（项）：主要用于支付行政及事业单位在职职工的单位养老保险费用。</w:t>
      </w:r>
    </w:p>
    <w:p>
      <w:pPr>
        <w:keepNext w:val="0"/>
        <w:keepLines w:val="0"/>
        <w:widowControl w:val="0"/>
        <w:suppressLineNumbers w:val="0"/>
        <w:snapToGrid w:val="0"/>
        <w:spacing w:before="0" w:beforeAutospacing="0" w:after="0" w:afterAutospacing="0" w:line="600" w:lineRule="exact"/>
        <w:ind w:left="0" w:right="0" w:firstLine="640" w:firstLineChars="200"/>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十六、社会保障和就业（类）行政事业单位离退休（款）机关事业单位职业年金缴费支出（项）：主要用于支付行政及事业单位在职职工单位职业年金费用。</w:t>
      </w:r>
    </w:p>
    <w:p>
      <w:pPr>
        <w:keepNext w:val="0"/>
        <w:keepLines w:val="0"/>
        <w:widowControl w:val="0"/>
        <w:suppressLineNumbers w:val="0"/>
        <w:snapToGrid w:val="0"/>
        <w:spacing w:before="0" w:beforeAutospacing="0" w:after="0" w:afterAutospacing="0" w:line="600" w:lineRule="exact"/>
        <w:ind w:left="0" w:right="0" w:firstLine="640" w:firstLineChars="200"/>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十七、医疗卫生与计划生育支出（类）行政事业单位医疗（款）行政单位医疗（项）：主要是根据桂林市统一规定，按行政机关在职职工工资总额的一定比例计缴的医疗保险。</w:t>
      </w:r>
    </w:p>
    <w:p>
      <w:pPr>
        <w:keepNext w:val="0"/>
        <w:keepLines w:val="0"/>
        <w:widowControl w:val="0"/>
        <w:suppressLineNumbers w:val="0"/>
        <w:snapToGrid w:val="0"/>
        <w:spacing w:before="0" w:beforeAutospacing="0" w:after="0" w:afterAutospacing="0" w:line="600" w:lineRule="exact"/>
        <w:ind w:left="0" w:right="0" w:firstLine="640" w:firstLineChars="200"/>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十八、医疗卫生与计划生育支出（类）行政事业单位医疗（款）事业单位医疗（项）：主要是根据桂林市统一规定，按事业单位在职职工工资总额的一定比例计缴的医疗保险。</w:t>
      </w:r>
    </w:p>
    <w:p>
      <w:pPr>
        <w:keepNext w:val="0"/>
        <w:keepLines w:val="0"/>
        <w:widowControl w:val="0"/>
        <w:suppressLineNumbers w:val="0"/>
        <w:snapToGrid w:val="0"/>
        <w:spacing w:before="0" w:beforeAutospacing="0" w:after="0" w:afterAutospacing="0" w:line="600" w:lineRule="exact"/>
        <w:ind w:left="0" w:right="0" w:firstLine="640" w:firstLineChars="200"/>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十九、住房保障支出（类）住房改革支出（款）住房公积金(项)：主要是按照国家统一规定，为单位在职在编职工计缴的住房公积金。</w:t>
      </w:r>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default" w:ascii="仿宋_GB2312" w:hAnsi="Arial" w:eastAsia="仿宋_GB2312" w:cs="仿宋_GB2312"/>
          <w:kern w:val="0"/>
          <w:sz w:val="32"/>
          <w:szCs w:val="32"/>
          <w:lang w:val="en-US" w:eastAsia="zh-CN" w:bidi="ar"/>
        </w:rPr>
        <w:t>二十、机关（事业单位）运行经费：为保障机关单位（含行政单位、参照公务员法管理的事业单位、机关服务中心）或事业单位（含非参照公务员法管理的事业单位、公益二类、尚未分类、企业、其他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第四部分：</w:t>
      </w:r>
      <w:bookmarkStart w:id="53" w:name="po_YSDWMC_4"/>
      <w:r>
        <w:rPr>
          <w:rFonts w:hint="eastAsia" w:ascii="黑体" w:hAnsi="宋体" w:eastAsia="黑体" w:cs="黑体"/>
          <w:kern w:val="2"/>
          <w:sz w:val="32"/>
          <w:szCs w:val="32"/>
          <w:lang w:val="en-US" w:eastAsia="zh-CN" w:bidi="ar"/>
        </w:rPr>
        <w:t>桂林灵川青狮潭水库库区管理站</w:t>
      </w:r>
      <w:bookmarkEnd w:id="53"/>
      <w:r>
        <w:rPr>
          <w:rFonts w:hint="eastAsia" w:ascii="黑体" w:hAnsi="宋体" w:eastAsia="黑体" w:cs="黑体"/>
          <w:kern w:val="2"/>
          <w:sz w:val="32"/>
          <w:szCs w:val="32"/>
          <w:lang w:val="en-US" w:eastAsia="zh-CN" w:bidi="ar"/>
        </w:rPr>
        <w:t>2025年预算公开报表</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一、部门收支总体情况表（表</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二、部门收入总体情况表（表</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三、部门支出总体情况表（表</w:t>
      </w: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四、财政拨款收支总体情况表（表</w:t>
      </w:r>
      <w:r>
        <w:rPr>
          <w:rFonts w:hint="default" w:ascii="Times New Roman" w:hAnsi="Times New Roman" w:eastAsia="仿宋_GB2312" w:cs="Times New Roman"/>
          <w:kern w:val="2"/>
          <w:sz w:val="32"/>
          <w:szCs w:val="32"/>
          <w:lang w:val="en-US" w:eastAsia="zh-CN" w:bidi="ar"/>
        </w:rPr>
        <w:t>4</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五、一般公共预算支出情况表（表</w:t>
      </w:r>
      <w:r>
        <w:rPr>
          <w:rFonts w:hint="default" w:ascii="Times New Roman" w:hAnsi="Times New Roman" w:eastAsia="仿宋_GB2312" w:cs="Times New Roman"/>
          <w:kern w:val="2"/>
          <w:sz w:val="32"/>
          <w:szCs w:val="32"/>
          <w:lang w:val="en-US" w:eastAsia="zh-CN" w:bidi="ar"/>
        </w:rPr>
        <w:t>5</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六、一般公共预算基本支出情况表（表</w:t>
      </w:r>
      <w:r>
        <w:rPr>
          <w:rFonts w:hint="default" w:ascii="Times New Roman" w:hAnsi="Times New Roman" w:eastAsia="仿宋_GB2312" w:cs="Times New Roman"/>
          <w:kern w:val="2"/>
          <w:sz w:val="32"/>
          <w:szCs w:val="32"/>
          <w:lang w:val="en-US" w:eastAsia="zh-CN" w:bidi="ar"/>
        </w:rPr>
        <w:t>6</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七、一般公共预算</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三公</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经费支出情况表（表</w:t>
      </w:r>
      <w:r>
        <w:rPr>
          <w:rFonts w:hint="default" w:ascii="Times New Roman" w:hAnsi="Times New Roman" w:eastAsia="仿宋_GB2312" w:cs="Times New Roman"/>
          <w:kern w:val="2"/>
          <w:sz w:val="32"/>
          <w:szCs w:val="32"/>
          <w:lang w:val="en-US" w:eastAsia="zh-CN" w:bidi="ar"/>
        </w:rPr>
        <w:t>7</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八、政府性基金预算支出情况表（表</w:t>
      </w:r>
      <w:r>
        <w:rPr>
          <w:rFonts w:hint="default" w:ascii="Times New Roman" w:hAnsi="Times New Roman" w:eastAsia="仿宋_GB2312" w:cs="Times New Roman"/>
          <w:kern w:val="2"/>
          <w:sz w:val="32"/>
          <w:szCs w:val="32"/>
          <w:lang w:val="en-US" w:eastAsia="zh-CN" w:bidi="ar"/>
        </w:rPr>
        <w:t>8</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九、国有资本经营预算支出表（表</w:t>
      </w:r>
      <w:r>
        <w:rPr>
          <w:rFonts w:hint="default" w:ascii="Times New Roman" w:hAnsi="Times New Roman" w:eastAsia="仿宋_GB2312" w:cs="Times New Roman"/>
          <w:kern w:val="2"/>
          <w:sz w:val="32"/>
          <w:szCs w:val="32"/>
          <w:lang w:val="en-US" w:eastAsia="zh-CN" w:bidi="ar"/>
        </w:rPr>
        <w:t>9</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十、政府采购预算表（表</w:t>
      </w:r>
      <w:r>
        <w:rPr>
          <w:rFonts w:hint="default" w:ascii="Times New Roman" w:hAnsi="Times New Roman" w:eastAsia="仿宋_GB2312" w:cs="Times New Roman"/>
          <w:kern w:val="2"/>
          <w:sz w:val="32"/>
          <w:szCs w:val="32"/>
          <w:lang w:val="en-US" w:eastAsia="zh-CN" w:bidi="ar"/>
        </w:rPr>
        <w:t>10</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十一、部门预算支出经济分类表（表</w:t>
      </w:r>
      <w:r>
        <w:rPr>
          <w:rFonts w:hint="default" w:ascii="Times New Roman" w:hAnsi="Times New Roman" w:eastAsia="仿宋_GB2312" w:cs="Times New Roman"/>
          <w:kern w:val="2"/>
          <w:sz w:val="32"/>
          <w:szCs w:val="32"/>
          <w:lang w:val="en-US" w:eastAsia="zh-CN" w:bidi="ar"/>
        </w:rPr>
        <w:t>11</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十二、政府预算支出经济分类表（表</w:t>
      </w:r>
      <w:r>
        <w:rPr>
          <w:rFonts w:hint="default" w:ascii="Times New Roman" w:hAnsi="Times New Roman" w:eastAsia="仿宋_GB2312" w:cs="Times New Roman"/>
          <w:kern w:val="2"/>
          <w:sz w:val="32"/>
          <w:szCs w:val="32"/>
          <w:lang w:val="en-US" w:eastAsia="zh-CN" w:bidi="ar"/>
        </w:rPr>
        <w:t>12</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十三、项目支出（部门预算）绩效目标申报表（表</w:t>
      </w:r>
      <w:r>
        <w:rPr>
          <w:rFonts w:hint="default" w:ascii="Times New Roman" w:hAnsi="Times New Roman" w:eastAsia="仿宋_GB2312" w:cs="Times New Roman"/>
          <w:kern w:val="2"/>
          <w:sz w:val="32"/>
          <w:szCs w:val="32"/>
          <w:lang w:val="en-US" w:eastAsia="zh-CN" w:bidi="ar"/>
        </w:rPr>
        <w:t>13</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十四、项目支出（补助市县）绩效目标申报表（表</w:t>
      </w:r>
      <w:r>
        <w:rPr>
          <w:rFonts w:hint="default" w:ascii="Times New Roman" w:hAnsi="Times New Roman" w:eastAsia="仿宋_GB2312" w:cs="Times New Roman"/>
          <w:kern w:val="2"/>
          <w:sz w:val="32"/>
          <w:szCs w:val="32"/>
          <w:lang w:val="en-US" w:eastAsia="zh-CN" w:bidi="ar"/>
        </w:rPr>
        <w:t>14</w:t>
      </w:r>
      <w:r>
        <w:rPr>
          <w:rFonts w:hint="default" w:ascii="仿宋_GB2312"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86" w:lineRule="exact"/>
        <w:ind w:left="0" w:right="0" w:firstLine="790" w:firstLineChars="247"/>
        <w:jc w:val="both"/>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上述报表详见附件。</w:t>
      </w:r>
    </w:p>
    <w:p>
      <w:pPr>
        <w:keepNext w:val="0"/>
        <w:keepLines w:val="0"/>
        <w:widowControl w:val="0"/>
        <w:suppressLineNumbers w:val="0"/>
        <w:adjustRightInd w:val="0"/>
        <w:snapToGrid w:val="0"/>
        <w:spacing w:before="0" w:beforeAutospacing="0" w:after="0" w:afterAutospacing="0" w:line="560" w:lineRule="exact"/>
        <w:ind w:left="0" w:right="15" w:rightChars="7" w:firstLine="645"/>
        <w:jc w:val="both"/>
        <w:rPr>
          <w:rFonts w:hint="default" w:ascii="仿宋_GB2312" w:hAnsi="宋体" w:eastAsia="仿宋_GB2312" w:cs="Times New Roman"/>
          <w:kern w:val="2"/>
          <w:sz w:val="32"/>
          <w:szCs w:val="32"/>
        </w:rPr>
      </w:pPr>
      <w:r>
        <w:rPr>
          <w:rFonts w:hint="default" w:ascii="仿宋_GB2312" w:hAnsi="Times New Roman" w:eastAsia="仿宋_GB2312" w:cs="仿宋_GB2312"/>
          <w:b/>
          <w:bCs w:val="0"/>
          <w:kern w:val="2"/>
          <w:sz w:val="32"/>
          <w:szCs w:val="32"/>
          <w:lang w:val="en-US" w:eastAsia="zh-CN" w:bidi="ar"/>
        </w:rPr>
        <w:t>附件</w:t>
      </w:r>
      <w:r>
        <w:rPr>
          <w:rFonts w:hint="default" w:ascii="Times New Roman" w:hAnsi="Times New Roman" w:eastAsia="仿宋_GB2312" w:cs="Times New Roman"/>
          <w:b/>
          <w:bCs w:val="0"/>
          <w:kern w:val="2"/>
          <w:sz w:val="32"/>
          <w:szCs w:val="32"/>
          <w:lang w:val="en-US" w:eastAsia="zh-CN" w:bidi="ar"/>
        </w:rPr>
        <w:t>.</w:t>
      </w:r>
      <w:r>
        <w:rPr>
          <w:rFonts w:hint="default" w:ascii="仿宋_GB2312" w:hAnsi="宋体" w:eastAsia="仿宋_GB2312" w:cs="Times New Roman"/>
          <w:kern w:val="2"/>
          <w:sz w:val="32"/>
          <w:szCs w:val="32"/>
          <w:lang w:val="en-US" w:eastAsia="zh-CN" w:bidi="ar"/>
        </w:rPr>
        <w:t xml:space="preserve"> </w:t>
      </w:r>
      <w:bookmarkStart w:id="54" w:name="po_YSDWBMMC_1"/>
      <w:r>
        <w:rPr>
          <w:rFonts w:hint="default" w:ascii="仿宋_GB2312" w:hAnsi="宋体" w:eastAsia="仿宋_GB2312" w:cs="Times New Roman"/>
          <w:kern w:val="2"/>
          <w:sz w:val="32"/>
          <w:szCs w:val="32"/>
          <w:lang w:val="en-US" w:eastAsia="zh-CN" w:bidi="ar"/>
        </w:rPr>
        <w:t>087022桂林灵川青狮潭水库库区管理站</w:t>
      </w:r>
      <w:bookmarkEnd w:id="54"/>
      <w:r>
        <w:rPr>
          <w:rFonts w:hint="default" w:ascii="仿宋_GB2312" w:hAnsi="宋体" w:eastAsia="仿宋_GB2312" w:cs="仿宋_GB2312"/>
          <w:kern w:val="2"/>
          <w:sz w:val="32"/>
          <w:szCs w:val="32"/>
          <w:lang w:val="en-US" w:eastAsia="zh-CN" w:bidi="ar"/>
        </w:rPr>
        <w:t>2025年部门预算公开表</w:t>
      </w:r>
      <w:r>
        <w:rPr>
          <w:rFonts w:hint="default" w:ascii="仿宋_GB2312" w:hAnsi="宋体" w:eastAsia="仿宋_GB2312" w:cs="Times New Roman"/>
          <w:kern w:val="2"/>
          <w:sz w:val="32"/>
          <w:szCs w:val="32"/>
          <w:lang w:val="en-US" w:eastAsia="zh-CN" w:bidi="ar"/>
        </w:rPr>
        <w:t>.xls</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_GBK">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27D2E"/>
    <w:rsid w:val="0003316D"/>
    <w:rsid w:val="003773BE"/>
    <w:rsid w:val="004F7844"/>
    <w:rsid w:val="005564A7"/>
    <w:rsid w:val="00E83A91"/>
    <w:rsid w:val="00F20CC0"/>
    <w:rsid w:val="010E3F96"/>
    <w:rsid w:val="0126776E"/>
    <w:rsid w:val="014B30E0"/>
    <w:rsid w:val="01890F50"/>
    <w:rsid w:val="01A021ED"/>
    <w:rsid w:val="01E54D59"/>
    <w:rsid w:val="021263AF"/>
    <w:rsid w:val="02C43E93"/>
    <w:rsid w:val="03240D0C"/>
    <w:rsid w:val="03261EF6"/>
    <w:rsid w:val="03C47E7D"/>
    <w:rsid w:val="044816CA"/>
    <w:rsid w:val="045A3F11"/>
    <w:rsid w:val="048F5B69"/>
    <w:rsid w:val="04B26EEA"/>
    <w:rsid w:val="04B431C4"/>
    <w:rsid w:val="05750E06"/>
    <w:rsid w:val="05972E8B"/>
    <w:rsid w:val="059A63EF"/>
    <w:rsid w:val="05E76DA9"/>
    <w:rsid w:val="0642028B"/>
    <w:rsid w:val="064E0BE7"/>
    <w:rsid w:val="06830FBC"/>
    <w:rsid w:val="06ED50B4"/>
    <w:rsid w:val="07E42449"/>
    <w:rsid w:val="08283AFB"/>
    <w:rsid w:val="0870527D"/>
    <w:rsid w:val="09023071"/>
    <w:rsid w:val="094017B8"/>
    <w:rsid w:val="09713B15"/>
    <w:rsid w:val="099D0908"/>
    <w:rsid w:val="0A531BF0"/>
    <w:rsid w:val="0ADE7778"/>
    <w:rsid w:val="0B427DA2"/>
    <w:rsid w:val="0BB41F0F"/>
    <w:rsid w:val="0C897C6B"/>
    <w:rsid w:val="0C8A3A46"/>
    <w:rsid w:val="0D3B3B88"/>
    <w:rsid w:val="0D8B41B5"/>
    <w:rsid w:val="0DC160FA"/>
    <w:rsid w:val="0DDC70E1"/>
    <w:rsid w:val="0EC855BC"/>
    <w:rsid w:val="0F011CB3"/>
    <w:rsid w:val="0F524F21"/>
    <w:rsid w:val="0F61073A"/>
    <w:rsid w:val="0F690530"/>
    <w:rsid w:val="0F745A66"/>
    <w:rsid w:val="0F8155AF"/>
    <w:rsid w:val="102F0051"/>
    <w:rsid w:val="108A5C06"/>
    <w:rsid w:val="10D9068B"/>
    <w:rsid w:val="115D0570"/>
    <w:rsid w:val="115D6E0B"/>
    <w:rsid w:val="115F0F86"/>
    <w:rsid w:val="117B0E74"/>
    <w:rsid w:val="11BC7FC9"/>
    <w:rsid w:val="1233483C"/>
    <w:rsid w:val="123B2DA3"/>
    <w:rsid w:val="12742E0A"/>
    <w:rsid w:val="133D533C"/>
    <w:rsid w:val="139E7C0F"/>
    <w:rsid w:val="13C844D9"/>
    <w:rsid w:val="145275B5"/>
    <w:rsid w:val="14CA19F1"/>
    <w:rsid w:val="151839A0"/>
    <w:rsid w:val="15222B24"/>
    <w:rsid w:val="153E5031"/>
    <w:rsid w:val="15AC5875"/>
    <w:rsid w:val="15AF4674"/>
    <w:rsid w:val="15F305AF"/>
    <w:rsid w:val="162A626E"/>
    <w:rsid w:val="163C76CB"/>
    <w:rsid w:val="16AF6516"/>
    <w:rsid w:val="172B20C5"/>
    <w:rsid w:val="172B432A"/>
    <w:rsid w:val="18356B0E"/>
    <w:rsid w:val="18B0407A"/>
    <w:rsid w:val="191748FD"/>
    <w:rsid w:val="197F74F7"/>
    <w:rsid w:val="19B1353E"/>
    <w:rsid w:val="19E3517C"/>
    <w:rsid w:val="1A1B3B31"/>
    <w:rsid w:val="1A2E20FF"/>
    <w:rsid w:val="1A5916A0"/>
    <w:rsid w:val="1AFF15FC"/>
    <w:rsid w:val="1BBD4EED"/>
    <w:rsid w:val="1BE52638"/>
    <w:rsid w:val="1BF63D8D"/>
    <w:rsid w:val="1C140AB0"/>
    <w:rsid w:val="1C815D6B"/>
    <w:rsid w:val="1C856136"/>
    <w:rsid w:val="1CE8296F"/>
    <w:rsid w:val="1E68094F"/>
    <w:rsid w:val="1EF46EC7"/>
    <w:rsid w:val="1F2665AA"/>
    <w:rsid w:val="1F7619FE"/>
    <w:rsid w:val="1F9A75D8"/>
    <w:rsid w:val="201F69AE"/>
    <w:rsid w:val="206D2CBB"/>
    <w:rsid w:val="2079025C"/>
    <w:rsid w:val="20954D9E"/>
    <w:rsid w:val="20D605C2"/>
    <w:rsid w:val="20FF4FEE"/>
    <w:rsid w:val="211A4CA2"/>
    <w:rsid w:val="217336F5"/>
    <w:rsid w:val="218B00E9"/>
    <w:rsid w:val="21FE5ECA"/>
    <w:rsid w:val="22522439"/>
    <w:rsid w:val="2260366D"/>
    <w:rsid w:val="228458C9"/>
    <w:rsid w:val="22CD19C1"/>
    <w:rsid w:val="22E633ED"/>
    <w:rsid w:val="230D107E"/>
    <w:rsid w:val="23804A18"/>
    <w:rsid w:val="23BC61D6"/>
    <w:rsid w:val="23CE4D0B"/>
    <w:rsid w:val="23E64178"/>
    <w:rsid w:val="2400476E"/>
    <w:rsid w:val="2477288A"/>
    <w:rsid w:val="24C56A46"/>
    <w:rsid w:val="25054DC5"/>
    <w:rsid w:val="2598030C"/>
    <w:rsid w:val="26753E59"/>
    <w:rsid w:val="26C10B96"/>
    <w:rsid w:val="270A1F05"/>
    <w:rsid w:val="278037CA"/>
    <w:rsid w:val="2794078D"/>
    <w:rsid w:val="27C52725"/>
    <w:rsid w:val="27D75788"/>
    <w:rsid w:val="281C5514"/>
    <w:rsid w:val="286337BB"/>
    <w:rsid w:val="28812101"/>
    <w:rsid w:val="289649EC"/>
    <w:rsid w:val="29A9292F"/>
    <w:rsid w:val="29D13AB5"/>
    <w:rsid w:val="29EF5D0A"/>
    <w:rsid w:val="29FD5221"/>
    <w:rsid w:val="2A086019"/>
    <w:rsid w:val="2A635FC2"/>
    <w:rsid w:val="2A671EE9"/>
    <w:rsid w:val="2A7843D6"/>
    <w:rsid w:val="2B040421"/>
    <w:rsid w:val="2B1D3295"/>
    <w:rsid w:val="2B3D1E4B"/>
    <w:rsid w:val="2BBC434B"/>
    <w:rsid w:val="2BE671E0"/>
    <w:rsid w:val="2BFC7589"/>
    <w:rsid w:val="2C51620C"/>
    <w:rsid w:val="2C796637"/>
    <w:rsid w:val="2CD17BD1"/>
    <w:rsid w:val="2CFC2CA3"/>
    <w:rsid w:val="2D482A24"/>
    <w:rsid w:val="2D5771B4"/>
    <w:rsid w:val="2D841D49"/>
    <w:rsid w:val="2DFE3906"/>
    <w:rsid w:val="2E2775EF"/>
    <w:rsid w:val="2E5E0F9D"/>
    <w:rsid w:val="2EA3204F"/>
    <w:rsid w:val="2EEB6AB3"/>
    <w:rsid w:val="2F1639D4"/>
    <w:rsid w:val="2F5C5EC0"/>
    <w:rsid w:val="2F5D47AE"/>
    <w:rsid w:val="2F725261"/>
    <w:rsid w:val="2FE9612A"/>
    <w:rsid w:val="300D19BB"/>
    <w:rsid w:val="30FF3BFE"/>
    <w:rsid w:val="312A474F"/>
    <w:rsid w:val="31647979"/>
    <w:rsid w:val="31A00073"/>
    <w:rsid w:val="3291337F"/>
    <w:rsid w:val="32FC609B"/>
    <w:rsid w:val="333F6B75"/>
    <w:rsid w:val="334626AE"/>
    <w:rsid w:val="3369584C"/>
    <w:rsid w:val="33B4714F"/>
    <w:rsid w:val="33DD78A5"/>
    <w:rsid w:val="33EA52D7"/>
    <w:rsid w:val="3425759C"/>
    <w:rsid w:val="34B80352"/>
    <w:rsid w:val="34D10A37"/>
    <w:rsid w:val="355067F1"/>
    <w:rsid w:val="35CF75F3"/>
    <w:rsid w:val="36341ADC"/>
    <w:rsid w:val="365D2BB7"/>
    <w:rsid w:val="370569A0"/>
    <w:rsid w:val="371435D7"/>
    <w:rsid w:val="37185825"/>
    <w:rsid w:val="377404DD"/>
    <w:rsid w:val="37FC15FA"/>
    <w:rsid w:val="38796C31"/>
    <w:rsid w:val="389E6197"/>
    <w:rsid w:val="38A15ADC"/>
    <w:rsid w:val="38B720E5"/>
    <w:rsid w:val="38D7209B"/>
    <w:rsid w:val="38FF5F8D"/>
    <w:rsid w:val="394D5857"/>
    <w:rsid w:val="39C27D2E"/>
    <w:rsid w:val="39C67ABD"/>
    <w:rsid w:val="39D95843"/>
    <w:rsid w:val="3A320875"/>
    <w:rsid w:val="3AC351D1"/>
    <w:rsid w:val="3BAB5655"/>
    <w:rsid w:val="3BD82550"/>
    <w:rsid w:val="3C0433D3"/>
    <w:rsid w:val="3C4C5A9B"/>
    <w:rsid w:val="3C5512A9"/>
    <w:rsid w:val="3D5E753B"/>
    <w:rsid w:val="3DAC7BAF"/>
    <w:rsid w:val="3E057011"/>
    <w:rsid w:val="3E1924B2"/>
    <w:rsid w:val="3EDF258C"/>
    <w:rsid w:val="3F554018"/>
    <w:rsid w:val="3FE24040"/>
    <w:rsid w:val="3FF1239A"/>
    <w:rsid w:val="401157BA"/>
    <w:rsid w:val="404E2242"/>
    <w:rsid w:val="40670D76"/>
    <w:rsid w:val="407C4716"/>
    <w:rsid w:val="40886FC2"/>
    <w:rsid w:val="409431B0"/>
    <w:rsid w:val="40EF1491"/>
    <w:rsid w:val="4203797F"/>
    <w:rsid w:val="421B6041"/>
    <w:rsid w:val="42214614"/>
    <w:rsid w:val="422529EF"/>
    <w:rsid w:val="423B6C9F"/>
    <w:rsid w:val="42525296"/>
    <w:rsid w:val="42644762"/>
    <w:rsid w:val="42A2789A"/>
    <w:rsid w:val="430A7DAB"/>
    <w:rsid w:val="431A4DCB"/>
    <w:rsid w:val="433D0F50"/>
    <w:rsid w:val="438F4E4A"/>
    <w:rsid w:val="441C0412"/>
    <w:rsid w:val="44964072"/>
    <w:rsid w:val="44B81B2F"/>
    <w:rsid w:val="4562767F"/>
    <w:rsid w:val="46484DCE"/>
    <w:rsid w:val="46A02A65"/>
    <w:rsid w:val="47476A6D"/>
    <w:rsid w:val="47AC59B6"/>
    <w:rsid w:val="47AE45A0"/>
    <w:rsid w:val="47B67E55"/>
    <w:rsid w:val="47E92C6A"/>
    <w:rsid w:val="47F34E42"/>
    <w:rsid w:val="48085AAF"/>
    <w:rsid w:val="481A1D1E"/>
    <w:rsid w:val="48532EE7"/>
    <w:rsid w:val="494B4D15"/>
    <w:rsid w:val="4A637068"/>
    <w:rsid w:val="4A992F32"/>
    <w:rsid w:val="4AB55873"/>
    <w:rsid w:val="4C633133"/>
    <w:rsid w:val="4C9E61A5"/>
    <w:rsid w:val="4CAF423B"/>
    <w:rsid w:val="4D4D5FF2"/>
    <w:rsid w:val="4D5008C2"/>
    <w:rsid w:val="4D7A462C"/>
    <w:rsid w:val="4DA71332"/>
    <w:rsid w:val="4DB1698F"/>
    <w:rsid w:val="4DBA502A"/>
    <w:rsid w:val="4DDC0F74"/>
    <w:rsid w:val="4E0F4456"/>
    <w:rsid w:val="4E734356"/>
    <w:rsid w:val="4E7C4DA9"/>
    <w:rsid w:val="4EF02788"/>
    <w:rsid w:val="4F0D5072"/>
    <w:rsid w:val="50643662"/>
    <w:rsid w:val="506F54EA"/>
    <w:rsid w:val="508E64B6"/>
    <w:rsid w:val="50E670F8"/>
    <w:rsid w:val="51231352"/>
    <w:rsid w:val="51E41D99"/>
    <w:rsid w:val="5281115E"/>
    <w:rsid w:val="52B101B4"/>
    <w:rsid w:val="52B53E12"/>
    <w:rsid w:val="52C87B17"/>
    <w:rsid w:val="53353C21"/>
    <w:rsid w:val="533F6259"/>
    <w:rsid w:val="534367D8"/>
    <w:rsid w:val="535D2011"/>
    <w:rsid w:val="540C1D40"/>
    <w:rsid w:val="54376715"/>
    <w:rsid w:val="548863AA"/>
    <w:rsid w:val="54B040C3"/>
    <w:rsid w:val="55A84478"/>
    <w:rsid w:val="55DC720C"/>
    <w:rsid w:val="55F470E4"/>
    <w:rsid w:val="560500CD"/>
    <w:rsid w:val="56405423"/>
    <w:rsid w:val="565502F6"/>
    <w:rsid w:val="57063429"/>
    <w:rsid w:val="57165093"/>
    <w:rsid w:val="574D76B3"/>
    <w:rsid w:val="57B05BE6"/>
    <w:rsid w:val="57C36316"/>
    <w:rsid w:val="581229CB"/>
    <w:rsid w:val="581F563B"/>
    <w:rsid w:val="58261419"/>
    <w:rsid w:val="58272BAF"/>
    <w:rsid w:val="583E5180"/>
    <w:rsid w:val="585800F0"/>
    <w:rsid w:val="58782CDB"/>
    <w:rsid w:val="58E32005"/>
    <w:rsid w:val="59F725D6"/>
    <w:rsid w:val="5A1D2375"/>
    <w:rsid w:val="5A542400"/>
    <w:rsid w:val="5A87744B"/>
    <w:rsid w:val="5AEE7AA8"/>
    <w:rsid w:val="5B085E8B"/>
    <w:rsid w:val="5B3670DE"/>
    <w:rsid w:val="5B5C0BE3"/>
    <w:rsid w:val="5BD65B72"/>
    <w:rsid w:val="5C7358D5"/>
    <w:rsid w:val="5CCB45B0"/>
    <w:rsid w:val="5CF95D66"/>
    <w:rsid w:val="5D123781"/>
    <w:rsid w:val="5D24211F"/>
    <w:rsid w:val="5D525F29"/>
    <w:rsid w:val="5D9112B6"/>
    <w:rsid w:val="5DAF06A2"/>
    <w:rsid w:val="5DFB1CF6"/>
    <w:rsid w:val="5EDB1FC5"/>
    <w:rsid w:val="5F434EED"/>
    <w:rsid w:val="5F695F8D"/>
    <w:rsid w:val="603E0927"/>
    <w:rsid w:val="60DC03AC"/>
    <w:rsid w:val="60E564EF"/>
    <w:rsid w:val="60EF24ED"/>
    <w:rsid w:val="61123AEE"/>
    <w:rsid w:val="61331441"/>
    <w:rsid w:val="613C50A2"/>
    <w:rsid w:val="61EE26C1"/>
    <w:rsid w:val="624F5CE2"/>
    <w:rsid w:val="62B33390"/>
    <w:rsid w:val="62B64CC0"/>
    <w:rsid w:val="62DB24B2"/>
    <w:rsid w:val="62EB6182"/>
    <w:rsid w:val="632824AF"/>
    <w:rsid w:val="63294EB1"/>
    <w:rsid w:val="634A632F"/>
    <w:rsid w:val="63523FBE"/>
    <w:rsid w:val="642C3138"/>
    <w:rsid w:val="643730BD"/>
    <w:rsid w:val="649D270A"/>
    <w:rsid w:val="64B12E7C"/>
    <w:rsid w:val="6510408D"/>
    <w:rsid w:val="65716EAD"/>
    <w:rsid w:val="659D62A1"/>
    <w:rsid w:val="65B50D18"/>
    <w:rsid w:val="65BD7E18"/>
    <w:rsid w:val="65E17180"/>
    <w:rsid w:val="6628717E"/>
    <w:rsid w:val="668A7195"/>
    <w:rsid w:val="66A73D4B"/>
    <w:rsid w:val="67A40038"/>
    <w:rsid w:val="680B413D"/>
    <w:rsid w:val="684B212B"/>
    <w:rsid w:val="68A5105F"/>
    <w:rsid w:val="68D52912"/>
    <w:rsid w:val="691362A2"/>
    <w:rsid w:val="69274D4D"/>
    <w:rsid w:val="69BF25D3"/>
    <w:rsid w:val="69D14DA0"/>
    <w:rsid w:val="6A2D41F9"/>
    <w:rsid w:val="6A33773B"/>
    <w:rsid w:val="6AC64C94"/>
    <w:rsid w:val="6AD1321C"/>
    <w:rsid w:val="6B4D0005"/>
    <w:rsid w:val="6B860C7F"/>
    <w:rsid w:val="6BAA0989"/>
    <w:rsid w:val="6BAC3173"/>
    <w:rsid w:val="6C8A367F"/>
    <w:rsid w:val="6D0423BA"/>
    <w:rsid w:val="6D241F32"/>
    <w:rsid w:val="6D365C49"/>
    <w:rsid w:val="6D4F3326"/>
    <w:rsid w:val="6D685B34"/>
    <w:rsid w:val="6D8C00E2"/>
    <w:rsid w:val="6DA17335"/>
    <w:rsid w:val="6E394DBB"/>
    <w:rsid w:val="6E4903B0"/>
    <w:rsid w:val="6E6F56D3"/>
    <w:rsid w:val="6F02771E"/>
    <w:rsid w:val="6F3F2361"/>
    <w:rsid w:val="6F6D5B81"/>
    <w:rsid w:val="6F940517"/>
    <w:rsid w:val="6FBA7A83"/>
    <w:rsid w:val="6FC242E6"/>
    <w:rsid w:val="6FE37E17"/>
    <w:rsid w:val="70A279EA"/>
    <w:rsid w:val="70B30F51"/>
    <w:rsid w:val="70E50018"/>
    <w:rsid w:val="7188744E"/>
    <w:rsid w:val="722C144F"/>
    <w:rsid w:val="724471BF"/>
    <w:rsid w:val="727D78B1"/>
    <w:rsid w:val="72840448"/>
    <w:rsid w:val="72E275BE"/>
    <w:rsid w:val="73C13813"/>
    <w:rsid w:val="73F40550"/>
    <w:rsid w:val="73FB411D"/>
    <w:rsid w:val="755C6C34"/>
    <w:rsid w:val="75862331"/>
    <w:rsid w:val="75A83312"/>
    <w:rsid w:val="764B39E3"/>
    <w:rsid w:val="76E355A9"/>
    <w:rsid w:val="77302ADC"/>
    <w:rsid w:val="7741037A"/>
    <w:rsid w:val="778B4AFD"/>
    <w:rsid w:val="77B907DC"/>
    <w:rsid w:val="77C416F3"/>
    <w:rsid w:val="77F21D39"/>
    <w:rsid w:val="78484A07"/>
    <w:rsid w:val="78681DA7"/>
    <w:rsid w:val="786E503B"/>
    <w:rsid w:val="788033ED"/>
    <w:rsid w:val="78E62952"/>
    <w:rsid w:val="79EE533E"/>
    <w:rsid w:val="7A311FA2"/>
    <w:rsid w:val="7A7E6152"/>
    <w:rsid w:val="7B205CA0"/>
    <w:rsid w:val="7B5B5F48"/>
    <w:rsid w:val="7B7E7168"/>
    <w:rsid w:val="7C452895"/>
    <w:rsid w:val="7C7D5235"/>
    <w:rsid w:val="7CA37754"/>
    <w:rsid w:val="7CB76B9C"/>
    <w:rsid w:val="7CE14CE5"/>
    <w:rsid w:val="7D1572D9"/>
    <w:rsid w:val="7DAE04E9"/>
    <w:rsid w:val="7DF559D7"/>
    <w:rsid w:val="7EC26714"/>
    <w:rsid w:val="7EF2563F"/>
    <w:rsid w:val="7F2140DC"/>
    <w:rsid w:val="7F9E1D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character" w:customStyle="1" w:styleId="5">
    <w:name w:val="15"/>
    <w:basedOn w:val="4"/>
    <w:qFormat/>
    <w:uiPriority w:val="0"/>
    <w:rPr>
      <w:rFonts w:hint="default" w:ascii="Times New Roman" w:hAnsi="Times New Roman" w:eastAsia="宋体" w:cs="Times New Roman"/>
    </w:rPr>
  </w:style>
  <w:style w:type="character" w:customStyle="1" w:styleId="6">
    <w:name w:val="10"/>
    <w:basedOn w:val="4"/>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2025-05-13T01:59:00Z</dcterms:created>
  <dc:creator>Administrator</dc:creator>
  <cp:lastModifiedBy>Administrator</cp:lastModifiedBy>
  <dcterms:modified xsi:type="dcterms:W3CDTF">2025-05-28T01:55:14Z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B562BB53F47D48D2B4A3949DE74B6105</vt:lpwstr>
  </property>
</Properties>
</file>