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创艺简标宋" w:hAnsi="宋体" w:eastAsia="创艺简标宋" w:cs="宋体"/>
          <w:color w:val="333333"/>
          <w:kern w:val="0"/>
          <w:sz w:val="44"/>
          <w:szCs w:val="44"/>
        </w:rPr>
      </w:pPr>
      <w:bookmarkStart w:id="0" w:name="_Hlk532887092"/>
      <w:bookmarkStart w:id="1" w:name="_Hlk532888922"/>
      <w:r>
        <w:rPr>
          <w:rFonts w:hint="eastAsia" w:ascii="创艺简标宋" w:hAnsi="宋体" w:eastAsia="创艺简标宋" w:cs="宋体"/>
          <w:color w:val="333333"/>
          <w:kern w:val="0"/>
          <w:sz w:val="44"/>
          <w:szCs w:val="44"/>
          <w:lang w:val="en-US" w:eastAsia="zh-CN"/>
        </w:rPr>
        <w:t>桂林</w:t>
      </w:r>
      <w:r>
        <w:rPr>
          <w:rFonts w:hint="eastAsia" w:ascii="创艺简标宋" w:hAnsi="宋体" w:eastAsia="创艺简标宋" w:cs="宋体"/>
          <w:color w:val="333333"/>
          <w:kern w:val="0"/>
          <w:sz w:val="44"/>
          <w:szCs w:val="44"/>
        </w:rPr>
        <w:t>市水利局</w:t>
      </w:r>
      <w:bookmarkEnd w:id="0"/>
      <w:r>
        <w:rPr>
          <w:rFonts w:hint="eastAsia" w:ascii="创艺简标宋" w:hAnsi="宋体" w:eastAsia="创艺简标宋" w:cs="宋体"/>
          <w:color w:val="333333"/>
          <w:kern w:val="0"/>
          <w:sz w:val="44"/>
          <w:szCs w:val="44"/>
        </w:rPr>
        <w:t>行政执法公示制度</w:t>
      </w:r>
      <w:bookmarkEnd w:id="1"/>
    </w:p>
    <w:p>
      <w:pPr>
        <w:shd w:val="solid" w:color="FFFFFF" w:fill="auto"/>
        <w:autoSpaceDN w:val="0"/>
        <w:spacing w:line="560" w:lineRule="exact"/>
        <w:ind w:firstLine="643" w:firstLineChars="200"/>
        <w:jc w:val="left"/>
        <w:rPr>
          <w:rFonts w:hint="eastAsia" w:ascii="仿宋_GB2312" w:eastAsia="仿宋_GB2312"/>
          <w:b/>
          <w:sz w:val="32"/>
          <w:szCs w:val="32"/>
        </w:rPr>
      </w:pPr>
    </w:p>
    <w:p>
      <w:pPr>
        <w:shd w:val="solid" w:color="FFFFFF" w:fill="auto"/>
        <w:autoSpaceDN w:val="0"/>
        <w:spacing w:line="560" w:lineRule="exact"/>
        <w:ind w:firstLine="643" w:firstLineChars="200"/>
        <w:jc w:val="left"/>
        <w:rPr>
          <w:rFonts w:ascii="仿宋_GB2312" w:hAnsi="Times New Roman" w:eastAsia="仿宋_GB2312"/>
          <w:szCs w:val="24"/>
          <w:shd w:val="clear" w:color="auto" w:fill="FFFFFF"/>
        </w:rPr>
      </w:pPr>
      <w:r>
        <w:rPr>
          <w:rFonts w:hint="eastAsia" w:ascii="仿宋_GB2312" w:eastAsia="仿宋_GB2312"/>
          <w:b/>
          <w:sz w:val="32"/>
          <w:szCs w:val="32"/>
        </w:rPr>
        <w:t>第一条</w:t>
      </w:r>
      <w:r>
        <w:rPr>
          <w:rFonts w:hint="eastAsia" w:ascii="仿宋_GB2312" w:eastAsia="仿宋_GB2312"/>
          <w:sz w:val="32"/>
          <w:szCs w:val="32"/>
        </w:rPr>
        <w:t xml:space="preserve"> 为进一步规范水行政执法行为，推进行政权力公开透明运行，</w:t>
      </w:r>
      <w:r>
        <w:rPr>
          <w:rFonts w:hint="eastAsia" w:ascii="仿宋_GB2312" w:hAnsi="宋体" w:eastAsia="仿宋_GB2312"/>
          <w:sz w:val="32"/>
          <w:szCs w:val="24"/>
          <w:shd w:val="clear" w:color="auto" w:fill="FFFFFF"/>
        </w:rPr>
        <w:t>促进行政执法理念转变和行政执法方式方法创新，提高行政执法效率和水平，有效提升行政执法的公信力</w:t>
      </w:r>
      <w:r>
        <w:rPr>
          <w:rFonts w:hint="eastAsia" w:ascii="仿宋_GB2312" w:hAnsi="宋体" w:eastAsia="仿宋_GB2312" w:cs="仿宋_GB2312"/>
          <w:kern w:val="0"/>
          <w:sz w:val="32"/>
          <w:szCs w:val="32"/>
        </w:rPr>
        <w:t>，依据国家和自治区相关法律法规及规章，结合我市水行政执法工作实际，特制定本制度。</w:t>
      </w:r>
    </w:p>
    <w:p>
      <w:pPr>
        <w:spacing w:line="560" w:lineRule="exact"/>
        <w:ind w:firstLine="645"/>
        <w:rPr>
          <w:rFonts w:ascii="仿宋_GB2312" w:eastAsia="仿宋_GB2312"/>
          <w:sz w:val="32"/>
          <w:szCs w:val="32"/>
        </w:rPr>
      </w:pPr>
      <w:r>
        <w:rPr>
          <w:rFonts w:hint="eastAsia" w:ascii="仿宋_GB2312" w:eastAsia="仿宋_GB2312"/>
          <w:b/>
          <w:sz w:val="32"/>
          <w:szCs w:val="32"/>
        </w:rPr>
        <w:t xml:space="preserve">第二条 </w:t>
      </w:r>
      <w:r>
        <w:rPr>
          <w:rFonts w:hint="eastAsia" w:ascii="仿宋_GB2312" w:eastAsia="仿宋_GB2312"/>
          <w:sz w:val="32"/>
          <w:szCs w:val="32"/>
        </w:rPr>
        <w:t>行政执法公示制度，是指局机关采用一定方式，将本单位的</w:t>
      </w:r>
      <w:r>
        <w:rPr>
          <w:rFonts w:hint="eastAsia" w:ascii="仿宋_GB2312" w:hAnsi="宋体" w:eastAsia="仿宋_GB2312"/>
          <w:sz w:val="32"/>
          <w:shd w:val="clear" w:color="auto" w:fill="FFFFFF"/>
        </w:rPr>
        <w:t>执法主体、执法依据、执法权限、执法程序、执法结果等相关信息主动向公民、法人或其他组织公开，</w:t>
      </w:r>
      <w:r>
        <w:rPr>
          <w:rFonts w:hint="eastAsia" w:ascii="仿宋_GB2312" w:eastAsia="仿宋_GB2312"/>
          <w:sz w:val="32"/>
          <w:szCs w:val="32"/>
        </w:rPr>
        <w:t>保障公民、法人和其他组织的知情权与监督权，接受社会监督，促进行政执法公开公平公正的制度。</w:t>
      </w:r>
    </w:p>
    <w:p>
      <w:pPr>
        <w:spacing w:line="560" w:lineRule="exact"/>
        <w:ind w:firstLine="643" w:firstLineChars="200"/>
        <w:rPr>
          <w:rFonts w:ascii="仿宋_GB2312" w:eastAsia="仿宋_GB2312"/>
          <w:sz w:val="32"/>
          <w:szCs w:val="32"/>
        </w:rPr>
      </w:pPr>
      <w:r>
        <w:rPr>
          <w:rFonts w:hint="eastAsia" w:ascii="仿宋_GB2312" w:eastAsia="仿宋_GB2312"/>
          <w:b/>
          <w:sz w:val="32"/>
          <w:szCs w:val="32"/>
        </w:rPr>
        <w:t xml:space="preserve">第三条 </w:t>
      </w:r>
      <w:r>
        <w:rPr>
          <w:rFonts w:hint="eastAsia" w:ascii="仿宋_GB2312" w:eastAsia="仿宋_GB2312"/>
          <w:sz w:val="32"/>
          <w:szCs w:val="32"/>
          <w:lang w:val="en-US" w:eastAsia="zh-CN"/>
        </w:rPr>
        <w:t>桂林</w:t>
      </w:r>
      <w:r>
        <w:rPr>
          <w:rFonts w:hint="eastAsia" w:ascii="仿宋_GB2312" w:eastAsia="仿宋_GB2312"/>
          <w:sz w:val="32"/>
          <w:szCs w:val="32"/>
        </w:rPr>
        <w:t>市水利局及依法委托实施行政执法的事业单位，按照本方案的要求实施执法公示制度。</w:t>
      </w:r>
    </w:p>
    <w:p>
      <w:pPr>
        <w:spacing w:line="560" w:lineRule="exact"/>
        <w:ind w:firstLine="643" w:firstLineChars="200"/>
        <w:rPr>
          <w:rFonts w:ascii="仿宋_GB2312" w:hAnsi="宋体" w:eastAsia="仿宋_GB2312"/>
          <w:sz w:val="32"/>
          <w:szCs w:val="24"/>
          <w:shd w:val="clear" w:color="auto" w:fill="FFFFFF"/>
        </w:rPr>
      </w:pPr>
      <w:r>
        <w:rPr>
          <w:rFonts w:hint="eastAsia" w:ascii="仿宋_GB2312" w:eastAsia="仿宋_GB2312"/>
          <w:b/>
          <w:sz w:val="32"/>
          <w:szCs w:val="32"/>
        </w:rPr>
        <w:t>第四条</w:t>
      </w:r>
      <w:r>
        <w:rPr>
          <w:rFonts w:hint="eastAsia" w:ascii="仿宋_GB2312" w:eastAsia="仿宋_GB2312"/>
          <w:sz w:val="32"/>
          <w:szCs w:val="32"/>
        </w:rPr>
        <w:t xml:space="preserve"> 水</w:t>
      </w:r>
      <w:r>
        <w:rPr>
          <w:rFonts w:hint="eastAsia" w:ascii="仿宋_GB2312" w:hAnsi="宋体" w:eastAsia="仿宋_GB2312"/>
          <w:sz w:val="32"/>
          <w:szCs w:val="24"/>
          <w:shd w:val="clear" w:color="auto" w:fill="FFFFFF"/>
        </w:rPr>
        <w:t>行政执法公示应当遵循合法、及时、准确、全面、便民的原则。</w:t>
      </w:r>
    </w:p>
    <w:p>
      <w:pPr>
        <w:shd w:val="solid" w:color="FFFFFF" w:fill="auto"/>
        <w:autoSpaceDN w:val="0"/>
        <w:spacing w:line="560" w:lineRule="exact"/>
        <w:ind w:firstLine="643" w:firstLineChars="200"/>
        <w:jc w:val="left"/>
        <w:rPr>
          <w:rFonts w:ascii="仿宋_GB2312" w:hAnsi="Times New Roman" w:eastAsia="仿宋_GB2312"/>
          <w:sz w:val="32"/>
          <w:szCs w:val="32"/>
          <w:shd w:val="clear" w:color="auto" w:fill="FFFFFF"/>
        </w:rPr>
      </w:pPr>
      <w:r>
        <w:rPr>
          <w:rFonts w:hint="eastAsia" w:ascii="仿宋_GB2312" w:eastAsia="仿宋_GB2312"/>
          <w:b/>
          <w:sz w:val="32"/>
          <w:szCs w:val="32"/>
        </w:rPr>
        <w:t>第五条</w:t>
      </w:r>
      <w:r>
        <w:rPr>
          <w:rFonts w:hint="eastAsia" w:ascii="仿宋_GB2312" w:eastAsia="仿宋_GB2312"/>
          <w:sz w:val="32"/>
          <w:szCs w:val="32"/>
        </w:rPr>
        <w:t xml:space="preserve"> </w:t>
      </w:r>
      <w:r>
        <w:rPr>
          <w:rFonts w:hint="eastAsia" w:ascii="仿宋_GB2312" w:hAnsi="宋体" w:eastAsia="仿宋_GB2312"/>
          <w:sz w:val="32"/>
          <w:szCs w:val="24"/>
          <w:shd w:val="clear" w:color="auto" w:fill="FFFFFF"/>
        </w:rPr>
        <w:t>除法律法规规章另有规定外，对涉及公共利益、社会公众普遍关注、需要社会广泛知晓的行政执法信息，行政执法机关应主动进行公示。</w:t>
      </w:r>
      <w:r>
        <w:rPr>
          <w:rFonts w:hint="eastAsia" w:ascii="仿宋_GB2312" w:hAnsi="Times New Roman" w:eastAsia="仿宋_GB2312"/>
          <w:sz w:val="32"/>
          <w:szCs w:val="32"/>
          <w:shd w:val="clear" w:color="auto" w:fill="FFFFFF"/>
        </w:rPr>
        <w:t>具体公示内容包括：</w:t>
      </w:r>
    </w:p>
    <w:p>
      <w:pPr>
        <w:shd w:val="solid" w:color="FFFFFF" w:fill="auto"/>
        <w:autoSpaceDN w:val="0"/>
        <w:spacing w:line="560" w:lineRule="exact"/>
        <w:ind w:firstLine="640" w:firstLineChars="200"/>
        <w:jc w:val="left"/>
        <w:rPr>
          <w:rFonts w:ascii="楷体_GB2312" w:hAnsi="宋体" w:eastAsia="楷体_GB2312"/>
          <w:color w:val="FF0000"/>
          <w:sz w:val="32"/>
          <w:szCs w:val="24"/>
          <w:shd w:val="clear" w:color="auto" w:fill="FFFFFF"/>
        </w:rPr>
      </w:pPr>
      <w:r>
        <w:rPr>
          <w:rFonts w:hint="eastAsia" w:ascii="楷体_GB2312" w:hAnsi="宋体" w:eastAsia="楷体_GB2312"/>
          <w:sz w:val="32"/>
          <w:szCs w:val="24"/>
          <w:shd w:val="clear" w:color="auto" w:fill="FFFFFF"/>
        </w:rPr>
        <w:t>（一）执法主体。</w:t>
      </w:r>
      <w:r>
        <w:rPr>
          <w:rFonts w:hint="eastAsia" w:ascii="仿宋_GB2312" w:hAnsi="宋体" w:eastAsia="仿宋_GB2312"/>
          <w:sz w:val="32"/>
          <w:szCs w:val="24"/>
          <w:shd w:val="clear" w:color="auto" w:fill="FFFFFF"/>
        </w:rPr>
        <w:t>公示</w:t>
      </w:r>
      <w:r>
        <w:rPr>
          <w:rFonts w:hint="eastAsia" w:ascii="仿宋_GB2312" w:hAnsi="宋体" w:eastAsia="仿宋_GB2312"/>
          <w:sz w:val="32"/>
          <w:szCs w:val="24"/>
          <w:shd w:val="clear" w:color="auto" w:fill="FFFFFF"/>
          <w:lang w:eastAsia="zh-CN"/>
        </w:rPr>
        <w:t>桂林市</w:t>
      </w:r>
      <w:r>
        <w:rPr>
          <w:rFonts w:hint="eastAsia" w:ascii="仿宋_GB2312" w:hAnsi="宋体" w:eastAsia="仿宋_GB2312"/>
          <w:sz w:val="32"/>
          <w:szCs w:val="24"/>
          <w:shd w:val="clear" w:color="auto" w:fill="FFFFFF"/>
        </w:rPr>
        <w:t>水利局及内设机构名称、执法权限、执法区域、执</w:t>
      </w:r>
      <w:bookmarkStart w:id="2" w:name="_GoBack"/>
      <w:bookmarkEnd w:id="2"/>
      <w:r>
        <w:rPr>
          <w:rFonts w:hint="eastAsia" w:ascii="仿宋_GB2312" w:hAnsi="宋体" w:eastAsia="仿宋_GB2312"/>
          <w:sz w:val="32"/>
          <w:szCs w:val="24"/>
          <w:shd w:val="clear" w:color="auto" w:fill="FFFFFF"/>
        </w:rPr>
        <w:t>法人员资格、联系方式等信息。</w:t>
      </w:r>
    </w:p>
    <w:p>
      <w:pPr>
        <w:shd w:val="solid" w:color="FFFFFF" w:fill="auto"/>
        <w:autoSpaceDN w:val="0"/>
        <w:spacing w:line="560" w:lineRule="exact"/>
        <w:ind w:firstLine="640" w:firstLineChars="200"/>
        <w:jc w:val="left"/>
        <w:rPr>
          <w:rFonts w:ascii="仿宋_GB2312" w:hAnsi="Times New Roman" w:eastAsia="仿宋_GB2312"/>
          <w:szCs w:val="24"/>
          <w:shd w:val="clear" w:color="auto" w:fill="FFFFFF"/>
        </w:rPr>
      </w:pPr>
      <w:r>
        <w:rPr>
          <w:rFonts w:hint="eastAsia" w:ascii="楷体_GB2312" w:hAnsi="宋体" w:eastAsia="楷体_GB2312"/>
          <w:sz w:val="32"/>
          <w:szCs w:val="24"/>
          <w:shd w:val="clear" w:color="auto" w:fill="FFFFFF"/>
        </w:rPr>
        <w:t>（二）执法权限和执法依据。</w:t>
      </w:r>
      <w:r>
        <w:rPr>
          <w:rFonts w:hint="eastAsia" w:ascii="仿宋_GB2312" w:hAnsi="宋体" w:eastAsia="仿宋_GB2312"/>
          <w:sz w:val="32"/>
          <w:szCs w:val="24"/>
          <w:shd w:val="clear" w:color="auto" w:fill="FFFFFF"/>
          <w:lang w:eastAsia="zh-CN"/>
        </w:rPr>
        <w:t>桂林市</w:t>
      </w:r>
      <w:r>
        <w:rPr>
          <w:rFonts w:hint="eastAsia" w:ascii="仿宋_GB2312" w:hAnsi="宋体" w:eastAsia="仿宋_GB2312"/>
          <w:sz w:val="32"/>
          <w:szCs w:val="24"/>
          <w:shd w:val="clear" w:color="auto" w:fill="FFFFFF"/>
        </w:rPr>
        <w:t>水利局权力清单（包括各项行政执法权力事项及其所依据的法律法规规章），有关的行政执法标准、行政执法自由裁量等相关文件。依法接受委托实施行政执法的事业单位应公示委托机关、委托执法的依据、委托执法的事项和权限、委托执法的期限等信息。</w:t>
      </w:r>
    </w:p>
    <w:p>
      <w:pPr>
        <w:shd w:val="solid" w:color="FFFFFF" w:fill="auto"/>
        <w:autoSpaceDN w:val="0"/>
        <w:spacing w:line="560" w:lineRule="exact"/>
        <w:ind w:firstLine="640" w:firstLineChars="200"/>
        <w:jc w:val="left"/>
        <w:rPr>
          <w:rFonts w:ascii="仿宋_GB2312" w:hAnsi="宋体" w:eastAsia="仿宋_GB2312"/>
          <w:sz w:val="32"/>
          <w:szCs w:val="24"/>
          <w:shd w:val="clear" w:color="auto" w:fill="FFFFFF"/>
        </w:rPr>
      </w:pPr>
      <w:r>
        <w:rPr>
          <w:rFonts w:hint="eastAsia" w:ascii="楷体_GB2312" w:hAnsi="宋体" w:eastAsia="楷体_GB2312"/>
          <w:sz w:val="32"/>
          <w:szCs w:val="24"/>
          <w:shd w:val="clear" w:color="auto" w:fill="FFFFFF"/>
        </w:rPr>
        <w:t>（三）执法程序。</w:t>
      </w:r>
      <w:r>
        <w:rPr>
          <w:rFonts w:hint="eastAsia" w:ascii="仿宋_GB2312" w:hAnsi="宋体" w:eastAsia="仿宋_GB2312"/>
          <w:sz w:val="32"/>
          <w:szCs w:val="24"/>
          <w:shd w:val="clear" w:color="auto" w:fill="FFFFFF"/>
          <w:lang w:eastAsia="zh-CN"/>
        </w:rPr>
        <w:t>桂林市</w:t>
      </w:r>
      <w:r>
        <w:rPr>
          <w:rFonts w:hint="eastAsia" w:ascii="仿宋_GB2312" w:hAnsi="宋体" w:eastAsia="仿宋_GB2312"/>
          <w:sz w:val="32"/>
          <w:szCs w:val="24"/>
          <w:shd w:val="clear" w:color="auto" w:fill="FFFFFF"/>
        </w:rPr>
        <w:t>水利局行使的各项行政执法权限，行政执法流程图，执法步骤、执法顺序、执法时限和执法方式。</w:t>
      </w:r>
    </w:p>
    <w:p>
      <w:pPr>
        <w:shd w:val="solid" w:color="FFFFFF" w:fill="auto"/>
        <w:autoSpaceDN w:val="0"/>
        <w:spacing w:line="560" w:lineRule="exact"/>
        <w:ind w:firstLine="640" w:firstLineChars="200"/>
        <w:jc w:val="left"/>
        <w:rPr>
          <w:rFonts w:ascii="仿宋_GB2312" w:hAnsi="Times New Roman" w:eastAsia="仿宋_GB2312"/>
          <w:szCs w:val="24"/>
          <w:shd w:val="clear" w:color="auto" w:fill="FFFFFF"/>
        </w:rPr>
      </w:pPr>
      <w:r>
        <w:rPr>
          <w:rFonts w:hint="eastAsia" w:ascii="楷体_GB2312" w:hAnsi="宋体" w:eastAsia="楷体_GB2312"/>
          <w:sz w:val="32"/>
          <w:szCs w:val="24"/>
          <w:shd w:val="clear" w:color="auto" w:fill="FFFFFF"/>
        </w:rPr>
        <w:t>（四）执法结果。</w:t>
      </w:r>
      <w:r>
        <w:rPr>
          <w:rFonts w:hint="eastAsia" w:ascii="仿宋_GB2312" w:hAnsi="宋体" w:eastAsia="仿宋_GB2312"/>
          <w:sz w:val="32"/>
          <w:szCs w:val="24"/>
          <w:shd w:val="clear" w:color="auto" w:fill="FFFFFF"/>
          <w:lang w:eastAsia="zh-CN"/>
        </w:rPr>
        <w:t>桂林市</w:t>
      </w:r>
      <w:r>
        <w:rPr>
          <w:rFonts w:hint="eastAsia" w:ascii="仿宋_GB2312" w:hAnsi="宋体" w:eastAsia="仿宋_GB2312"/>
          <w:sz w:val="32"/>
          <w:szCs w:val="24"/>
          <w:shd w:val="clear" w:color="auto" w:fill="FFFFFF"/>
        </w:rPr>
        <w:t>水利局作出行政执法决定，必须依法及时送达当事人。除涉及国家秘密、商业秘密和个人隐私外，行政执法决定文书要全文公示。</w:t>
      </w:r>
    </w:p>
    <w:p>
      <w:pPr>
        <w:shd w:val="solid" w:color="FFFFFF" w:fill="auto"/>
        <w:autoSpaceDN w:val="0"/>
        <w:spacing w:line="560" w:lineRule="exact"/>
        <w:ind w:firstLine="640" w:firstLineChars="200"/>
        <w:jc w:val="left"/>
        <w:rPr>
          <w:rFonts w:ascii="仿宋_GB2312" w:hAnsi="Times New Roman" w:eastAsia="仿宋_GB2312"/>
          <w:szCs w:val="24"/>
          <w:shd w:val="clear" w:color="auto" w:fill="FFFFFF"/>
        </w:rPr>
      </w:pPr>
      <w:r>
        <w:rPr>
          <w:rFonts w:hint="eastAsia" w:ascii="楷体_GB2312" w:hAnsi="宋体" w:eastAsia="楷体_GB2312"/>
          <w:sz w:val="32"/>
          <w:szCs w:val="24"/>
          <w:shd w:val="clear" w:color="auto" w:fill="FFFFFF"/>
        </w:rPr>
        <w:t>（五）救济方式。</w:t>
      </w:r>
      <w:r>
        <w:rPr>
          <w:rFonts w:hint="eastAsia" w:ascii="仿宋_GB2312" w:hAnsi="宋体" w:eastAsia="仿宋_GB2312"/>
          <w:sz w:val="32"/>
          <w:szCs w:val="24"/>
          <w:shd w:val="clear" w:color="auto" w:fill="FFFFFF"/>
          <w:lang w:eastAsia="zh-CN"/>
        </w:rPr>
        <w:t>桂林市</w:t>
      </w:r>
      <w:r>
        <w:rPr>
          <w:rFonts w:hint="eastAsia" w:ascii="仿宋_GB2312" w:hAnsi="宋体" w:eastAsia="仿宋_GB2312"/>
          <w:sz w:val="32"/>
          <w:szCs w:val="24"/>
          <w:shd w:val="clear" w:color="auto" w:fill="FFFFFF"/>
        </w:rPr>
        <w:t>水利局作出行政执法决定，应当在行政执法决定文书中告知行政管理相对人依法享有的法定权利和救济途径。</w:t>
      </w:r>
    </w:p>
    <w:p>
      <w:pPr>
        <w:shd w:val="solid" w:color="FFFFFF" w:fill="auto"/>
        <w:autoSpaceDN w:val="0"/>
        <w:spacing w:line="560" w:lineRule="exact"/>
        <w:ind w:firstLine="640" w:firstLineChars="200"/>
        <w:jc w:val="left"/>
        <w:rPr>
          <w:rFonts w:ascii="仿宋_GB2312" w:hAnsi="Times New Roman" w:eastAsia="仿宋_GB2312"/>
          <w:szCs w:val="24"/>
          <w:shd w:val="clear" w:color="auto" w:fill="FFFFFF"/>
        </w:rPr>
      </w:pPr>
      <w:r>
        <w:rPr>
          <w:rFonts w:hint="eastAsia" w:ascii="楷体_GB2312" w:hAnsi="宋体" w:eastAsia="楷体_GB2312"/>
          <w:sz w:val="32"/>
          <w:szCs w:val="24"/>
          <w:shd w:val="clear" w:color="auto" w:fill="FFFFFF"/>
        </w:rPr>
        <w:t>（六）监督举报方式。</w:t>
      </w:r>
      <w:r>
        <w:rPr>
          <w:rFonts w:hint="eastAsia" w:ascii="仿宋_GB2312" w:hAnsi="宋体" w:eastAsia="仿宋_GB2312"/>
          <w:sz w:val="32"/>
          <w:szCs w:val="24"/>
          <w:shd w:val="clear" w:color="auto" w:fill="FFFFFF"/>
          <w:lang w:eastAsia="zh-CN"/>
        </w:rPr>
        <w:t>桂林市</w:t>
      </w:r>
      <w:r>
        <w:rPr>
          <w:rFonts w:hint="eastAsia" w:ascii="仿宋_GB2312" w:hAnsi="宋体" w:eastAsia="仿宋_GB2312"/>
          <w:sz w:val="32"/>
          <w:szCs w:val="24"/>
          <w:shd w:val="clear" w:color="auto" w:fill="FFFFFF"/>
        </w:rPr>
        <w:t>水利局应公示接受监督举报的地址、邮编、电话、邮箱及受理反馈程序等信息。</w:t>
      </w:r>
    </w:p>
    <w:p>
      <w:pPr>
        <w:shd w:val="solid" w:color="FFFFFF" w:fill="auto"/>
        <w:autoSpaceDN w:val="0"/>
        <w:spacing w:line="560" w:lineRule="exact"/>
        <w:ind w:firstLine="640" w:firstLineChars="200"/>
        <w:jc w:val="left"/>
        <w:rPr>
          <w:rFonts w:ascii="楷体_GB2312" w:hAnsi="Times New Roman" w:eastAsia="楷体_GB2312"/>
          <w:sz w:val="32"/>
          <w:szCs w:val="32"/>
          <w:shd w:val="clear" w:color="auto" w:fill="FFFFFF"/>
        </w:rPr>
      </w:pPr>
      <w:r>
        <w:rPr>
          <w:rFonts w:hint="eastAsia" w:ascii="楷体_GB2312" w:hAnsi="Times New Roman" w:eastAsia="楷体_GB2312"/>
          <w:sz w:val="32"/>
          <w:szCs w:val="32"/>
          <w:shd w:val="clear" w:color="auto" w:fill="FFFFFF"/>
        </w:rPr>
        <w:t>（七）法律、法规、规章和其他规范性文件规定应当公开的其他行政执法信息。</w:t>
      </w:r>
    </w:p>
    <w:p>
      <w:pPr>
        <w:shd w:val="solid" w:color="FFFFFF" w:fill="auto"/>
        <w:autoSpaceDN w:val="0"/>
        <w:spacing w:line="560" w:lineRule="exact"/>
        <w:ind w:firstLine="643" w:firstLineChars="200"/>
        <w:jc w:val="left"/>
        <w:rPr>
          <w:rFonts w:ascii="仿宋_GB2312" w:hAnsi="Times New Roman" w:eastAsia="仿宋_GB2312"/>
          <w:sz w:val="32"/>
          <w:szCs w:val="32"/>
          <w:shd w:val="clear" w:color="auto" w:fill="FFFFFF"/>
        </w:rPr>
      </w:pPr>
      <w:r>
        <w:rPr>
          <w:rFonts w:hint="eastAsia" w:ascii="仿宋_GB2312" w:eastAsia="仿宋_GB2312"/>
          <w:b/>
          <w:sz w:val="32"/>
          <w:szCs w:val="32"/>
        </w:rPr>
        <w:t>第六条</w:t>
      </w:r>
      <w:r>
        <w:rPr>
          <w:rFonts w:hint="eastAsia" w:ascii="仿宋_GB2312" w:eastAsia="仿宋_GB2312"/>
          <w:sz w:val="32"/>
          <w:szCs w:val="32"/>
        </w:rPr>
        <w:t xml:space="preserve"> </w:t>
      </w:r>
      <w:r>
        <w:rPr>
          <w:rFonts w:hint="eastAsia" w:ascii="仿宋_GB2312" w:hAnsi="Times New Roman" w:eastAsia="仿宋_GB2312"/>
          <w:sz w:val="32"/>
          <w:szCs w:val="32"/>
          <w:shd w:val="clear" w:color="auto" w:fill="FFFFFF"/>
        </w:rPr>
        <w:t>按照“公开是原则、不公开是例外”的要求，除下列情形外，其他行政执法信息都应进行公示：</w:t>
      </w:r>
    </w:p>
    <w:p>
      <w:pPr>
        <w:shd w:val="solid" w:color="FFFFFF" w:fill="auto"/>
        <w:autoSpaceDN w:val="0"/>
        <w:spacing w:line="560" w:lineRule="exact"/>
        <w:ind w:firstLine="640" w:firstLineChars="200"/>
        <w:jc w:val="left"/>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（一）法律、法规规定应当保密的行政执法信息；</w:t>
      </w:r>
    </w:p>
    <w:p>
      <w:pPr>
        <w:shd w:val="solid" w:color="FFFFFF" w:fill="auto"/>
        <w:autoSpaceDN w:val="0"/>
        <w:spacing w:line="560" w:lineRule="exact"/>
        <w:ind w:firstLine="640" w:firstLineChars="200"/>
        <w:jc w:val="left"/>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（二）涉及国家秘密、商业秘密和个人隐私的行政执法信息；</w:t>
      </w:r>
    </w:p>
    <w:p>
      <w:pPr>
        <w:shd w:val="solid" w:color="FFFFFF" w:fill="auto"/>
        <w:autoSpaceDN w:val="0"/>
        <w:spacing w:line="560" w:lineRule="exact"/>
        <w:ind w:firstLine="640" w:firstLineChars="200"/>
        <w:jc w:val="left"/>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（三）公开可能危及国家安全、公共安全、经济安全和社会稳定的行政执法信息；</w:t>
      </w:r>
    </w:p>
    <w:p>
      <w:pPr>
        <w:shd w:val="solid" w:color="FFFFFF" w:fill="auto"/>
        <w:autoSpaceDN w:val="0"/>
        <w:spacing w:line="560" w:lineRule="exact"/>
        <w:ind w:firstLine="640" w:firstLineChars="200"/>
        <w:jc w:val="left"/>
        <w:rPr>
          <w:rFonts w:ascii="仿宋_GB2312" w:hAnsi="Times New Roman" w:eastAsia="仿宋_GB2312"/>
          <w:sz w:val="32"/>
          <w:szCs w:val="32"/>
          <w:shd w:val="clear" w:color="auto" w:fill="FFFFFF"/>
        </w:rPr>
      </w:pPr>
      <w:r>
        <w:rPr>
          <w:rFonts w:hint="eastAsia" w:ascii="仿宋_GB2312" w:hAnsi="Times New Roman" w:eastAsia="仿宋_GB2312"/>
          <w:sz w:val="32"/>
          <w:szCs w:val="32"/>
          <w:shd w:val="clear" w:color="auto" w:fill="FFFFFF"/>
        </w:rPr>
        <w:t>（四）行政机关认为不宜公开的其他行政执法信息，但要进行审查评估，并依法说明理由，同时报</w:t>
      </w:r>
      <w:r>
        <w:rPr>
          <w:rFonts w:hint="eastAsia" w:ascii="仿宋_GB2312" w:hAnsi="Times New Roman" w:eastAsia="仿宋_GB2312"/>
          <w:sz w:val="32"/>
          <w:szCs w:val="32"/>
          <w:shd w:val="clear" w:color="auto" w:fill="FFFFFF"/>
          <w:lang w:val="en-US" w:eastAsia="zh-CN"/>
        </w:rPr>
        <w:t>市</w:t>
      </w:r>
      <w:r>
        <w:rPr>
          <w:rFonts w:hint="eastAsia" w:ascii="仿宋_GB2312" w:hAnsi="Times New Roman" w:eastAsia="仿宋_GB2312"/>
          <w:sz w:val="32"/>
          <w:szCs w:val="32"/>
          <w:shd w:val="clear" w:color="auto" w:fill="FFFFFF"/>
        </w:rPr>
        <w:t>人民政府法制机构备案。</w:t>
      </w:r>
    </w:p>
    <w:p>
      <w:pPr>
        <w:shd w:val="solid" w:color="FFFFFF" w:fill="auto"/>
        <w:autoSpaceDN w:val="0"/>
        <w:spacing w:line="560" w:lineRule="exact"/>
        <w:ind w:firstLine="643" w:firstLineChars="200"/>
        <w:jc w:val="left"/>
        <w:rPr>
          <w:rFonts w:ascii="仿宋_GB2312" w:hAnsi="Times New Roman" w:eastAsia="仿宋_GB2312"/>
          <w:szCs w:val="24"/>
          <w:shd w:val="clear" w:color="auto" w:fill="FFFFFF"/>
        </w:rPr>
      </w:pPr>
      <w:r>
        <w:rPr>
          <w:rFonts w:hint="eastAsia" w:ascii="仿宋_GB2312" w:eastAsia="仿宋_GB2312"/>
          <w:b/>
          <w:sz w:val="32"/>
          <w:szCs w:val="32"/>
        </w:rPr>
        <w:t>第七条</w:t>
      </w:r>
      <w:r>
        <w:rPr>
          <w:rFonts w:hint="eastAsia" w:ascii="仿宋_GB2312" w:eastAsia="仿宋_GB2312"/>
          <w:sz w:val="32"/>
          <w:szCs w:val="32"/>
        </w:rPr>
        <w:t xml:space="preserve"> </w:t>
      </w:r>
      <w:r>
        <w:rPr>
          <w:rFonts w:hint="eastAsia" w:ascii="仿宋_GB2312" w:hAnsi="宋体" w:eastAsia="仿宋_GB2312"/>
          <w:sz w:val="32"/>
          <w:szCs w:val="24"/>
          <w:shd w:val="clear" w:color="auto" w:fill="FFFFFF"/>
        </w:rPr>
        <w:t>行政执法信息公示，以门户网站公示为原则、其他公示方式为补充：</w:t>
      </w:r>
    </w:p>
    <w:p>
      <w:pPr>
        <w:shd w:val="solid" w:color="FFFFFF" w:fill="auto"/>
        <w:autoSpaceDN w:val="0"/>
        <w:spacing w:line="560" w:lineRule="exact"/>
        <w:ind w:left="638" w:leftChars="304"/>
        <w:jc w:val="left"/>
      </w:pPr>
      <w:r>
        <w:rPr>
          <w:rFonts w:hint="eastAsia" w:ascii="仿宋_GB2312" w:hAnsi="宋体" w:eastAsia="仿宋_GB2312"/>
          <w:sz w:val="32"/>
          <w:szCs w:val="24"/>
          <w:shd w:val="clear" w:color="auto" w:fill="FFFFFF"/>
        </w:rPr>
        <w:t>（一）应当公示的行政执法信息，在</w:t>
      </w:r>
      <w:r>
        <w:rPr>
          <w:rFonts w:hint="eastAsia" w:ascii="仿宋_GB2312" w:hAnsi="宋体" w:eastAsia="仿宋_GB2312"/>
          <w:sz w:val="32"/>
          <w:szCs w:val="24"/>
          <w:shd w:val="clear" w:color="auto" w:fill="FFFFFF"/>
          <w:lang w:val="en-US" w:eastAsia="zh-CN"/>
        </w:rPr>
        <w:t>桂林市</w:t>
      </w:r>
      <w:r>
        <w:rPr>
          <w:rFonts w:hint="eastAsia" w:ascii="仿宋_GB2312" w:hAnsi="宋体" w:eastAsia="仿宋_GB2312"/>
          <w:sz w:val="32"/>
          <w:szCs w:val="24"/>
          <w:shd w:val="clear" w:color="auto" w:fill="FFFFFF"/>
        </w:rPr>
        <w:t>政府网进行公示。</w:t>
      </w:r>
    </w:p>
    <w:p>
      <w:pPr>
        <w:shd w:val="solid" w:color="FFFFFF" w:fill="auto"/>
        <w:autoSpaceDN w:val="0"/>
        <w:spacing w:line="560" w:lineRule="exact"/>
        <w:ind w:firstLine="640" w:firstLineChars="200"/>
        <w:jc w:val="left"/>
        <w:rPr>
          <w:rFonts w:ascii="仿宋_GB2312" w:hAnsi="Times New Roman" w:eastAsia="仿宋_GB2312"/>
          <w:szCs w:val="24"/>
          <w:shd w:val="clear" w:color="auto" w:fill="FFFFFF"/>
        </w:rPr>
      </w:pPr>
      <w:r>
        <w:rPr>
          <w:rFonts w:hint="eastAsia" w:ascii="仿宋_GB2312" w:hAnsi="宋体" w:eastAsia="仿宋_GB2312"/>
          <w:sz w:val="32"/>
          <w:szCs w:val="24"/>
          <w:shd w:val="clear" w:color="auto" w:fill="FFFFFF"/>
        </w:rPr>
        <w:t>（二）行政执法决定文书除依法及时送达当事人外，对不涉及国家秘密、商业秘密和个人隐私的，应全文在</w:t>
      </w:r>
      <w:r>
        <w:rPr>
          <w:rFonts w:hint="eastAsia" w:ascii="仿宋_GB2312" w:hAnsi="宋体" w:eastAsia="仿宋_GB2312"/>
          <w:sz w:val="32"/>
          <w:szCs w:val="24"/>
          <w:shd w:val="clear" w:color="auto" w:fill="FFFFFF"/>
          <w:lang w:val="en-US" w:eastAsia="zh-CN"/>
        </w:rPr>
        <w:t>桂林市</w:t>
      </w:r>
      <w:r>
        <w:rPr>
          <w:rFonts w:hint="eastAsia" w:ascii="仿宋_GB2312" w:hAnsi="宋体" w:eastAsia="仿宋_GB2312"/>
          <w:sz w:val="32"/>
          <w:szCs w:val="24"/>
          <w:shd w:val="clear" w:color="auto" w:fill="FFFFFF"/>
        </w:rPr>
        <w:t>政府网公示。</w:t>
      </w:r>
    </w:p>
    <w:p>
      <w:pPr>
        <w:shd w:val="solid" w:color="FFFFFF" w:fill="auto"/>
        <w:autoSpaceDN w:val="0"/>
        <w:spacing w:line="560" w:lineRule="exact"/>
        <w:ind w:firstLine="640" w:firstLineChars="200"/>
        <w:jc w:val="left"/>
        <w:rPr>
          <w:rFonts w:ascii="仿宋_GB2312" w:hAnsi="宋体" w:eastAsia="仿宋_GB2312"/>
          <w:sz w:val="32"/>
          <w:szCs w:val="24"/>
          <w:shd w:val="clear" w:color="auto" w:fill="FFFFFF"/>
        </w:rPr>
      </w:pPr>
      <w:r>
        <w:rPr>
          <w:rFonts w:hint="eastAsia" w:ascii="仿宋_GB2312" w:hAnsi="宋体" w:eastAsia="仿宋_GB2312"/>
          <w:sz w:val="32"/>
          <w:szCs w:val="24"/>
          <w:shd w:val="clear" w:color="auto" w:fill="FFFFFF"/>
        </w:rPr>
        <w:t>（三）法律法规规章规定的其他主动公示方式。</w:t>
      </w:r>
    </w:p>
    <w:p/>
    <w:sectPr>
      <w:footerReference r:id="rId3" w:type="default"/>
      <w:pgSz w:w="11906" w:h="16838"/>
      <w:pgMar w:top="2098" w:right="1304" w:bottom="1304" w:left="158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创艺简标宋">
    <w:altName w:val="黑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425450" cy="4692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25450" cy="46926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sz w:val="32"/>
                              <w:szCs w:val="32"/>
                              <w:lang w:eastAsia="zh-CN"/>
                            </w:rPr>
                          </w:pPr>
                          <w:r>
                            <w:rPr>
                              <w:rFonts w:hint="eastAsia"/>
                              <w:sz w:val="32"/>
                              <w:szCs w:val="32"/>
                              <w:lang w:eastAsia="zh-CN"/>
                            </w:rPr>
                            <w:fldChar w:fldCharType="begin"/>
                          </w:r>
                          <w:r>
                            <w:rPr>
                              <w:rFonts w:hint="eastAsia"/>
                              <w:sz w:val="32"/>
                              <w:szCs w:val="32"/>
                              <w:lang w:eastAsia="zh-CN"/>
                            </w:rPr>
                            <w:instrText xml:space="preserve"> PAGE  \* MERGEFORMAT </w:instrText>
                          </w:r>
                          <w:r>
                            <w:rPr>
                              <w:rFonts w:hint="eastAsia"/>
                              <w:sz w:val="32"/>
                              <w:szCs w:val="32"/>
                              <w:lang w:eastAsia="zh-CN"/>
                            </w:rPr>
                            <w:fldChar w:fldCharType="separate"/>
                          </w:r>
                          <w:r>
                            <w:rPr>
                              <w:rFonts w:hint="eastAsia"/>
                              <w:sz w:val="32"/>
                              <w:szCs w:val="32"/>
                              <w:lang w:eastAsia="zh-CN"/>
                            </w:rPr>
                            <w:t>1</w:t>
                          </w:r>
                          <w:r>
                            <w:rPr>
                              <w:rFonts w:hint="eastAsia"/>
                              <w:sz w:val="32"/>
                              <w:szCs w:val="32"/>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36.95pt;width:33.5pt;mso-position-horizontal:center;mso-position-horizontal-relative:margin;z-index:251658240;mso-width-relative:page;mso-height-relative:page;" filled="f" stroked="f" coordsize="21600,21600" o:gfxdata="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Ac+qbU0wAAAAMBAAAPAAAA&#10;AAAAAAEAIAAAACIAAABkcnMvZG93bnJldi54bWxQSwECFAAUAAAACACHTuJAg1ak+cUCAADWBQAA&#10;DgAAAAAAAAABACAAAAAiAQAAZHJzL2Uyb0RvYy54bWxQSwUGAAAAAAYABgBZAQAAWQYAAAAA&#10;">
              <v:fill on="f" focussize="0,0"/>
              <v:stroke on="f" weight="0.5pt"/>
              <v:imagedata o:title=""/>
              <o:lock v:ext="edit" aspectratio="f"/>
              <v:textbox inset="0mm,0mm,0mm,0mm">
                <w:txbxContent>
                  <w:p>
                    <w:pPr>
                      <w:pStyle w:val="2"/>
                      <w:rPr>
                        <w:rFonts w:hint="eastAsia" w:eastAsiaTheme="minorEastAsia"/>
                        <w:sz w:val="32"/>
                        <w:szCs w:val="32"/>
                        <w:lang w:eastAsia="zh-CN"/>
                      </w:rPr>
                    </w:pPr>
                    <w:r>
                      <w:rPr>
                        <w:rFonts w:hint="eastAsia"/>
                        <w:sz w:val="32"/>
                        <w:szCs w:val="32"/>
                        <w:lang w:eastAsia="zh-CN"/>
                      </w:rPr>
                      <w:fldChar w:fldCharType="begin"/>
                    </w:r>
                    <w:r>
                      <w:rPr>
                        <w:rFonts w:hint="eastAsia"/>
                        <w:sz w:val="32"/>
                        <w:szCs w:val="32"/>
                        <w:lang w:eastAsia="zh-CN"/>
                      </w:rPr>
                      <w:instrText xml:space="preserve"> PAGE  \* MERGEFORMAT </w:instrText>
                    </w:r>
                    <w:r>
                      <w:rPr>
                        <w:rFonts w:hint="eastAsia"/>
                        <w:sz w:val="32"/>
                        <w:szCs w:val="32"/>
                        <w:lang w:eastAsia="zh-CN"/>
                      </w:rPr>
                      <w:fldChar w:fldCharType="separate"/>
                    </w:r>
                    <w:r>
                      <w:rPr>
                        <w:rFonts w:hint="eastAsia"/>
                        <w:sz w:val="32"/>
                        <w:szCs w:val="32"/>
                        <w:lang w:eastAsia="zh-CN"/>
                      </w:rPr>
                      <w:t>1</w:t>
                    </w:r>
                    <w:r>
                      <w:rPr>
                        <w:rFonts w:hint="eastAsia"/>
                        <w:sz w:val="32"/>
                        <w:szCs w:val="3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C71D5C"/>
    <w:rsid w:val="06277622"/>
    <w:rsid w:val="0E8039D1"/>
    <w:rsid w:val="22125F17"/>
    <w:rsid w:val="2CC71D5C"/>
    <w:rsid w:val="72B70F96"/>
    <w:rsid w:val="75DE5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临桂县</Company>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2020-08-06T07:48:00Z</dcterms:created>
  <dc:creator>GL-001</dc:creator>
  <cp:lastModifiedBy>范运有</cp:lastModifiedBy>
  <cp:lastPrinted>2020-08-26T02:58:00Z</cp:lastPrinted>
  <dcterms:modified xsi:type="dcterms:W3CDTF">2021-05-10T08:12:45Z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